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鄂尔多斯职业学院2021年公开招聘教师岗位表</w:t>
      </w:r>
    </w:p>
    <w:tbl>
      <w:tblPr>
        <w:tblW w:w="875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4"/>
        <w:gridCol w:w="546"/>
        <w:gridCol w:w="354"/>
        <w:gridCol w:w="616"/>
        <w:gridCol w:w="525"/>
        <w:gridCol w:w="2004"/>
        <w:gridCol w:w="1742"/>
        <w:gridCol w:w="709"/>
        <w:gridCol w:w="200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25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54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35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5596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招聘岗位资格条件</w:t>
            </w:r>
          </w:p>
        </w:tc>
        <w:tc>
          <w:tcPr>
            <w:tcW w:w="200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2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4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52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374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学科门类或专业</w:t>
            </w:r>
          </w:p>
        </w:tc>
        <w:tc>
          <w:tcPr>
            <w:tcW w:w="70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是否允许二学位专业报考</w:t>
            </w:r>
          </w:p>
        </w:tc>
        <w:tc>
          <w:tcPr>
            <w:tcW w:w="20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</w:trPr>
        <w:tc>
          <w:tcPr>
            <w:tcW w:w="2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4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0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1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70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0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教师一</w:t>
            </w:r>
          </w:p>
        </w:tc>
        <w:tc>
          <w:tcPr>
            <w:tcW w:w="3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研究生及以上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硕士及以上</w:t>
            </w:r>
          </w:p>
        </w:tc>
        <w:tc>
          <w:tcPr>
            <w:tcW w:w="20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03法学（030503马克思主义中国化研究）</w:t>
            </w:r>
          </w:p>
        </w:tc>
        <w:tc>
          <w:tcPr>
            <w:tcW w:w="1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否</w:t>
            </w:r>
          </w:p>
        </w:tc>
        <w:tc>
          <w:tcPr>
            <w:tcW w:w="2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本硕专业一致、相近或有本专业教学工作经历；本科段必须为普通高校学历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教师二</w:t>
            </w:r>
          </w:p>
        </w:tc>
        <w:tc>
          <w:tcPr>
            <w:tcW w:w="3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研究生及以上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硕士及以上</w:t>
            </w:r>
          </w:p>
        </w:tc>
        <w:tc>
          <w:tcPr>
            <w:tcW w:w="20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03法学（030505思想政治教育）</w:t>
            </w:r>
          </w:p>
        </w:tc>
        <w:tc>
          <w:tcPr>
            <w:tcW w:w="1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否</w:t>
            </w:r>
          </w:p>
        </w:tc>
        <w:tc>
          <w:tcPr>
            <w:tcW w:w="2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本硕专业一致、相近或有本专业教学工作经历；本科段必须为普通高校学历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教师三</w:t>
            </w:r>
          </w:p>
        </w:tc>
        <w:tc>
          <w:tcPr>
            <w:tcW w:w="3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研究生及以上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硕士及以上</w:t>
            </w:r>
          </w:p>
        </w:tc>
        <w:tc>
          <w:tcPr>
            <w:tcW w:w="20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04教育学（045116心理健康教育、040203应用心理学、040202发展与教育心理学）</w:t>
            </w:r>
          </w:p>
        </w:tc>
        <w:tc>
          <w:tcPr>
            <w:tcW w:w="1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否</w:t>
            </w:r>
          </w:p>
        </w:tc>
        <w:tc>
          <w:tcPr>
            <w:tcW w:w="2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本硕专业一致或相近；本科段必须为普通高校学历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5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教师四</w:t>
            </w:r>
          </w:p>
        </w:tc>
        <w:tc>
          <w:tcPr>
            <w:tcW w:w="3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研究生及以上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硕士及以上</w:t>
            </w:r>
          </w:p>
        </w:tc>
        <w:tc>
          <w:tcPr>
            <w:tcW w:w="20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04教育学（045118学前教育、040105学前教育学）</w:t>
            </w:r>
          </w:p>
        </w:tc>
        <w:tc>
          <w:tcPr>
            <w:tcW w:w="1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否</w:t>
            </w:r>
          </w:p>
        </w:tc>
        <w:tc>
          <w:tcPr>
            <w:tcW w:w="2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本硕专业一致或相近；本科段必须为普通高校学历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5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教师五</w:t>
            </w:r>
          </w:p>
        </w:tc>
        <w:tc>
          <w:tcPr>
            <w:tcW w:w="3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研究生及以上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硕士及以上</w:t>
            </w:r>
          </w:p>
        </w:tc>
        <w:tc>
          <w:tcPr>
            <w:tcW w:w="20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08工学（081903安全技术及工程）</w:t>
            </w:r>
          </w:p>
        </w:tc>
        <w:tc>
          <w:tcPr>
            <w:tcW w:w="1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否</w:t>
            </w:r>
          </w:p>
        </w:tc>
        <w:tc>
          <w:tcPr>
            <w:tcW w:w="2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本硕专业一致或相近；本科段必须为普通高校学历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7" w:hRule="atLeast"/>
        </w:trPr>
        <w:tc>
          <w:tcPr>
            <w:tcW w:w="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5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教师六</w:t>
            </w:r>
          </w:p>
        </w:tc>
        <w:tc>
          <w:tcPr>
            <w:tcW w:w="3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研究生及以上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硕士及以上</w:t>
            </w:r>
          </w:p>
        </w:tc>
        <w:tc>
          <w:tcPr>
            <w:tcW w:w="20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08工学（083700安全科学与工程〈石油和化工安全方向〉、085224安全工程〈石油和化工安全方向〉、081903安全技术及工程〈石油和化工安全方向〉）</w:t>
            </w:r>
          </w:p>
        </w:tc>
        <w:tc>
          <w:tcPr>
            <w:tcW w:w="1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否</w:t>
            </w:r>
          </w:p>
        </w:tc>
        <w:tc>
          <w:tcPr>
            <w:tcW w:w="2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本硕专业一致或相近；本科段必须为普通高校学历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5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教师七</w:t>
            </w:r>
          </w:p>
        </w:tc>
        <w:tc>
          <w:tcPr>
            <w:tcW w:w="3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普通高校本科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20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04教育学（040202K运动训练〈篮球、足球方向〉）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否</w:t>
            </w:r>
          </w:p>
        </w:tc>
        <w:tc>
          <w:tcPr>
            <w:tcW w:w="2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具有3年以上本专业工作经历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5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教师八</w:t>
            </w:r>
          </w:p>
        </w:tc>
        <w:tc>
          <w:tcPr>
            <w:tcW w:w="3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普通高校本科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20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12管理学（120801电子商务、120202市场营销、120601物流管理）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否</w:t>
            </w:r>
          </w:p>
        </w:tc>
        <w:tc>
          <w:tcPr>
            <w:tcW w:w="2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具有3年以上本专业工作经历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5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教师九</w:t>
            </w:r>
          </w:p>
        </w:tc>
        <w:tc>
          <w:tcPr>
            <w:tcW w:w="3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普通高校本科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20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08工学（080910T数据科学与大数据技术）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否</w:t>
            </w:r>
          </w:p>
        </w:tc>
        <w:tc>
          <w:tcPr>
            <w:tcW w:w="2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具有3年以上本专业工作经历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</w:trPr>
        <w:tc>
          <w:tcPr>
            <w:tcW w:w="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5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教师十</w:t>
            </w:r>
          </w:p>
        </w:tc>
        <w:tc>
          <w:tcPr>
            <w:tcW w:w="3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普通高校本科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20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08工学（080216T新能源汽车工程、080207车辆工程、080208汽车服务工程、081801交通运输）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否</w:t>
            </w:r>
          </w:p>
        </w:tc>
        <w:tc>
          <w:tcPr>
            <w:tcW w:w="2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具有3年以上本专业工作经历；同等条件下，持有本专业高级技师证书者优先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5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教师十一</w:t>
            </w:r>
          </w:p>
        </w:tc>
        <w:tc>
          <w:tcPr>
            <w:tcW w:w="3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普通高校本科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20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08工学（080213T智能制造工程）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否</w:t>
            </w:r>
          </w:p>
        </w:tc>
        <w:tc>
          <w:tcPr>
            <w:tcW w:w="2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具有3年以上本专业工作经历；同等条件下，持有本专业高级技师证书者优先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</w:trPr>
        <w:tc>
          <w:tcPr>
            <w:tcW w:w="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5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教师十二</w:t>
            </w:r>
          </w:p>
        </w:tc>
        <w:tc>
          <w:tcPr>
            <w:tcW w:w="3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普通高校本科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20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7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08工学（080411T焊接技术与工程）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否</w:t>
            </w:r>
          </w:p>
        </w:tc>
        <w:tc>
          <w:tcPr>
            <w:tcW w:w="2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具有3年以上本专业工作经历；同等条件下，持有本专业高级技师证书者优先</w:t>
            </w:r>
          </w:p>
        </w:tc>
      </w:tr>
      <w:bookmarkEnd w:id="0"/>
    </w:tbl>
    <w:p>
      <w:pPr>
        <w:rPr>
          <w:vanish/>
          <w:sz w:val="24"/>
          <w:szCs w:val="24"/>
        </w:rPr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D42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2021-07-06T06:01:11Z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697A79718B354E0DB6D20390B5B618E3</vt:lpwstr>
  </property>
</Properties>
</file>