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附件1：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面试资格审核合格人员名单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一、新机制教师招聘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初中语文：（5人）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兰锋敏、吴莎莎、肖向东、吴潇、王鑫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初中数学：（3人）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陈瑞、陈晓玲、聂兵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二、非新机制农村义务教育教师招聘：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小学语文：（21人）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刘文凤、刘林瑶、陈莉、陈丽娜、陈琦、宗加敏、龚文洁、孟钰、胡平、周诗雨、刘承苗、盛慧、郑媛媛、华文静、彭官羽、王睿聪、云雅文、郭婉莹、魏晓林（递补）、张志昊（递补）、李苗然（递补）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小学数学:（12人）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郭瑜、谭瑞敏、汤添玉、褚天娇、阮旭、望琼、黎铭腊、徐垚、李海波、史小漫、耿佳慧、刘巧巧（递补）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小学音乐：（4人）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李秋霞、黄金铭、孔芳草、李杰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初中数学：（2人）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王莉、何铁柱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初中英语：（15人）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蒋淑燚、黄先敏、梁倩倩、吴鸣、郑群芳、黄连琴、杨程、周湘云、刘小冬、王伦、余燕、江双、褚天桥、李画、王帅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附件2：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考生面试纪律及注意事项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⒈面试考生要听从统一指挥，尊重面试工作人员，遵守面试程序，自觉接受工作人员的引导和管理。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⒉面试考生在抽签结束直到进入备课室写说课稿前，须在候考室等候，不得擅自离开候考室。候考期间，应保持安静，不得喧哗。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⒊面试结束后考生即可离开考点，不得在考场附近停留。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⒋面试实行代码方式。参加面试人员在回答问题中，不得介绍（透露）本人姓名、家庭情况、报考职位等可能暴露考生身份的信息，否则视为违纪，取消面试资格。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⒌参加面试人员除说课稿外，不得携带任何资料进入考场；面试答题完毕后，由计时人员收取说课稿。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lastRenderedPageBreak/>
        <w:t>⒍严肃考试纪律。参加面试人员有下列情形之一的，取消其面试资格或面试成绩作无效处理。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①将试题内容泄露给其他候考人员的；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②由他人代考的；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③不服从工作人员管理或无理取闹的；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④扰乱面试考场及面试工作场所秩序的；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⑤有其它违纪舞弊行为的。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⒎每名考生面试结束待计分后，随之告知本人面试成绩，总成绩和各职位名次在保康县人民政府网站教育局板块发布。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附件3: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保康县公开招聘疫情防控责任承诺书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本人郑重承诺：本人，性别：，身份证号码：，近14天内（2021年7月1日起）（有/无）国内疫情中高风险地区或国（境）外旅居史，健康码颜色为（绿/黄/红）。如有，本人提供考前7日内（2021年7月8日后）核酸检测结果为阴性报告，近期本人（是/否）存在发热、咳嗽等症状。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承诺人（手写签名）：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 xml:space="preserve">2021年 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 xml:space="preserve">月 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日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附件4: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b/>
          <w:bCs/>
          <w:color w:val="666666"/>
          <w:kern w:val="0"/>
          <w:szCs w:val="21"/>
        </w:rPr>
        <w:t>保康县教师招聘面试评分标准</w:t>
      </w:r>
    </w:p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说课内容：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9A31C1">
        <w:rPr>
          <w:rFonts w:ascii="宋体" w:eastAsia="宋体" w:hAnsi="宋体" w:cs="宋体"/>
          <w:color w:val="666666"/>
          <w:kern w:val="0"/>
          <w:szCs w:val="21"/>
        </w:rPr>
        <w:t>说课人签号：</w:t>
      </w:r>
    </w:p>
    <w:tbl>
      <w:tblPr>
        <w:tblW w:w="980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3"/>
        <w:gridCol w:w="6996"/>
        <w:gridCol w:w="373"/>
      </w:tblGrid>
      <w:tr w:rsidR="009A31C1" w:rsidRPr="009A31C1" w:rsidTr="009A31C1">
        <w:trPr>
          <w:trHeight w:val="12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项目分值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评 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价 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内 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得分</w:t>
            </w:r>
          </w:p>
        </w:tc>
      </w:tr>
      <w:tr w:rsidR="009A31C1" w:rsidRPr="009A31C1" w:rsidTr="009A31C1">
        <w:trPr>
          <w:trHeight w:val="193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一、教学目标确定（20分）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1.教学目标全面、具体、适宜，有针对性、导向性。能从知识、能力、情感等方面来确定目标。（10分）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2.教学目标确立依据恰当，符合课程标准要求、符合教材和学生实际。（10分）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A31C1" w:rsidRPr="009A31C1" w:rsidTr="009A31C1">
        <w:trPr>
          <w:trHeight w:val="193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二、教学重点和难点分析（20分）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1.重点明确，难点恰当。（7分）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2.对重、难点把握准确，能清晰说明确定重、难点的成因。（7分）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3.准确分析教材的地位、作用及前后知识之间的联系。（6分）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A31C1" w:rsidRPr="009A31C1" w:rsidTr="009A31C1">
        <w:trPr>
          <w:trHeight w:val="32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三、教学过程设计（40分）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1.教学步骤合理、有序、符合学生的认识特点和规律。（9分）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2.教学活动的设计符合实际，能发挥学生的主体作用。（9分）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3.能依据教学的需要和学生的实际，合理地选择、运用教学方法。（11分）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4.整个教学过程的实施能够较好的突出重点，突破难点，真正使教学目标设计落实。（11分）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A31C1" w:rsidRPr="009A31C1" w:rsidTr="009A31C1">
        <w:trPr>
          <w:trHeight w:val="257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四、个人基本素养（20分）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1.教态自然、大方，举止文明。（6分）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2.语言清晰、简练、准确、生动，板书设计精炼，字迹端正、清晰、美观。（6分）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3.辅助教学操作、演示准确无误。（4分）</w:t>
            </w:r>
          </w:p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4.遵守说课时间。（4分）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9A31C1" w:rsidRPr="009A31C1" w:rsidRDefault="009A31C1" w:rsidP="009A31C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A31C1" w:rsidRPr="009A31C1" w:rsidTr="009A31C1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A31C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A31C1" w:rsidRPr="009A31C1" w:rsidRDefault="009A31C1" w:rsidP="009A31C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9A31C1" w:rsidRPr="009A31C1" w:rsidRDefault="009A31C1" w:rsidP="009A31C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9A31C1">
        <w:rPr>
          <w:rFonts w:ascii="宋体" w:eastAsia="宋体" w:hAnsi="宋体" w:cs="宋体"/>
          <w:color w:val="666666"/>
          <w:kern w:val="0"/>
          <w:szCs w:val="21"/>
        </w:rPr>
        <w:t>评委签字：</w:t>
      </w:r>
    </w:p>
    <w:p w:rsidR="00E55392" w:rsidRDefault="009A31C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93F"/>
    <w:rsid w:val="004870D5"/>
    <w:rsid w:val="00977B11"/>
    <w:rsid w:val="009A31C1"/>
    <w:rsid w:val="00DD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426CE-809D-4A38-A58B-7759FB965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31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A31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4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2021-07-07T01:27:00Z</dcterms:created>
  <dcterms:modified xsi:type="dcterms:W3CDTF">2021-07-07T01:27:00Z</dcterms:modified>
</cp:coreProperties>
</file>