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86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2"/>
        <w:gridCol w:w="1362"/>
        <w:gridCol w:w="1097"/>
        <w:gridCol w:w="630"/>
        <w:gridCol w:w="2308"/>
        <w:gridCol w:w="2081"/>
        <w:gridCol w:w="2246"/>
      </w:tblGrid>
      <w:tr w:rsidR="00AE1B4B" w:rsidRPr="00AE1B4B" w:rsidTr="00AE1B4B">
        <w:trPr>
          <w:trHeight w:val="616"/>
          <w:jc w:val="center"/>
        </w:trPr>
        <w:tc>
          <w:tcPr>
            <w:tcW w:w="11086" w:type="dxa"/>
            <w:gridSpan w:val="7"/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附件1：</w:t>
            </w:r>
          </w:p>
        </w:tc>
      </w:tr>
      <w:tr w:rsidR="00AE1B4B" w:rsidRPr="00AE1B4B" w:rsidTr="00AE1B4B">
        <w:trPr>
          <w:trHeight w:val="616"/>
          <w:jc w:val="center"/>
        </w:trPr>
        <w:tc>
          <w:tcPr>
            <w:tcW w:w="11086" w:type="dxa"/>
            <w:gridSpan w:val="7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r w:rsidRPr="00AE1B4B"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浚县2021年公开招聘教师岗位计划表</w:t>
            </w:r>
            <w:bookmarkEnd w:id="0"/>
          </w:p>
        </w:tc>
      </w:tr>
      <w:tr w:rsidR="00AE1B4B" w:rsidRPr="00AE1B4B" w:rsidTr="00AE1B4B">
        <w:trPr>
          <w:trHeight w:val="600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362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97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630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308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081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245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其它要求</w:t>
            </w:r>
          </w:p>
        </w:tc>
      </w:tr>
      <w:tr w:rsidR="00AE1B4B" w:rsidRPr="00AE1B4B" w:rsidTr="00AE1B4B">
        <w:trPr>
          <w:trHeight w:val="1849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中共浚县县委党校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哲学专业类、马克思主义理论专业类、法学、政治学与行政学、政治学、经济学与哲学、思想政治教育学、社会学、社会工作、历史学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233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中共浚县县委党校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中国语言文学专业类、新闻学、编辑出版学、网络与新媒体学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233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中共浚县县委党校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计算机专业类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0201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18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语文相关专业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0202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13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0203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18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英语相关专业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0204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12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物理相关专业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664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0205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12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化学相关专业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0206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0207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历史相关专业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0208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地理相关专业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0209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6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0210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7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体育相关专业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0211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计算机科学与技术、网络工程、数字媒体与技术、电子与计算机工程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浚县第一高级中学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0212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心理学专业类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全国普通高校本科及以上学历并取得相应学位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973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浚县第二高级中学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0301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语文相关专业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44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浚县第二高级中学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0302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44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浚县第二高级中学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0303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英语相关专业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44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浚县第二高级中学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0304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物理相关专业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44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浚县第二高级中学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0305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化学相关专业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44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浚县第二高级中学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0306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44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浚县第二高级中学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0307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历史相关专业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44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浚县第二高级中学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0308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地理相关专业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44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浚县第三高级中学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0401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语文相关专业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493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浚县第三高级中学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0402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浚县第三高级中学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0403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英语相关专业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浚县第三高级中学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0404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物理相关专业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浚县第三高级中学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0405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化学相关专业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浚县第三高级中学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0406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57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浚县第三高级中学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0407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历史相关专业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浚县第三高级中学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0408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地理相关专业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浚县第三高级中学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0409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体育相关专业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664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浚县第三高级中学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0410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计算机科学与技术、软件工程、网络工程、数字媒体与技术、电子与计算机工程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1.高中相应学科教师资格证；2.本科学历毕业生限1991年1月1日以后出生，研究生及以上学历毕业生限1986年1月1日以后出生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0501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语文相关专业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0502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英语相关专业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0503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0504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0505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历史相关专业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0506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运动训练、体能训练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全国普通高校本科及以上学历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0507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计算机科学与技术、软件工程、网络工程、数字媒体与技术、电子与计算机工程、物联网工程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973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0508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0509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舞蹈表演、舞蹈学、舞蹈编导、舞蹈教育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57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0510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音乐学（钢琴特长）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0511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绘画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0512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会计学、财务会计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  <w:tr w:rsidR="00AE1B4B" w:rsidRPr="00AE1B4B" w:rsidTr="00AE1B4B">
        <w:trPr>
          <w:trHeight w:val="1541"/>
          <w:jc w:val="center"/>
        </w:trPr>
        <w:tc>
          <w:tcPr>
            <w:tcW w:w="1362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浚县职业中专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0513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护理学、康复治疗学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AE1B4B" w:rsidRPr="00AE1B4B" w:rsidRDefault="00AE1B4B" w:rsidP="00AE1B4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1B4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1.相应教师资格证；2.本科学历毕业生限1991年1月1日以后出生，研究生及以上学历毕业生限1986年1月1日以后出生</w:t>
            </w:r>
          </w:p>
        </w:tc>
      </w:tr>
    </w:tbl>
    <w:p w:rsidR="00E55392" w:rsidRPr="00AE1B4B" w:rsidRDefault="00AE1B4B"/>
    <w:sectPr w:rsidR="00E55392" w:rsidRPr="00AE1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3FC"/>
    <w:rsid w:val="004870D5"/>
    <w:rsid w:val="008613FC"/>
    <w:rsid w:val="00977B11"/>
    <w:rsid w:val="00AE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829C79-D0CA-42E1-B2BE-EE886068F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1B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6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76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59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74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812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3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018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780</Words>
  <Characters>4452</Characters>
  <Application>Microsoft Office Word</Application>
  <DocSecurity>0</DocSecurity>
  <Lines>37</Lines>
  <Paragraphs>10</Paragraphs>
  <ScaleCrop>false</ScaleCrop>
  <Company/>
  <LinksUpToDate>false</LinksUpToDate>
  <CharactersWithSpaces>5222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2021-07-07T01:35:00Z</dcterms:created>
  <dcterms:modified xsi:type="dcterms:W3CDTF">2021-07-07T01:35:00Z</dcterms:modified>
</cp:coreProperties>
</file>