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Chars="0" w:right="0" w:rightChars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 w:firstLine="0"/>
        <w:jc w:val="left"/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附件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  <w:lang w:eastAsia="zh-CN"/>
        </w:rPr>
        <w:t>：</w:t>
      </w:r>
      <w:r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兴文县2021年县城区学校考调教师岗位表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Chars="0" w:right="0" w:rightChars="0"/>
      </w:pPr>
      <w:bookmarkStart w:id="0" w:name="_GoBack"/>
      <w:bookmarkEnd w:id="0"/>
    </w:p>
    <w:tbl>
      <w:tblPr>
        <w:tblW w:w="925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6"/>
        <w:gridCol w:w="571"/>
        <w:gridCol w:w="764"/>
        <w:gridCol w:w="620"/>
        <w:gridCol w:w="376"/>
        <w:gridCol w:w="860"/>
        <w:gridCol w:w="5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考调类别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设岗学校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考调计划</w:t>
            </w:r>
          </w:p>
        </w:tc>
        <w:tc>
          <w:tcPr>
            <w:tcW w:w="468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07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普高政治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PG2101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国民教育本科及以上学历</w:t>
            </w:r>
          </w:p>
        </w:tc>
        <w:tc>
          <w:tcPr>
            <w:tcW w:w="307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240" w:afterAutospacing="0" w:line="23" w:lineRule="atLeast"/>
              <w:ind w:left="0" w:right="0" w:firstLine="4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高中按学段设置学科岗位，新聘用到兴文二中、县职业技术学校（职高）教师，两年内必须取得相应教师资格证，否则，报请县人社局退回原单位聘用，属县外人员报考的，安排到县内农村学校聘用。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4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久庆初中政治少数民族1名，若该岗位无人报考，则该岗位计划数调至到设置校同学科。少数民族岗位限本县少数民族教师报考（下同）。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普高数学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PG2102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普高英语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PG2103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普高地理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PG2104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普高历史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PG2105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普高物理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PG2106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普高化学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PG2107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兴文二中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普高生物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PG2108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763" w:hRule="atLeast"/>
        </w:trPr>
        <w:tc>
          <w:tcPr>
            <w:tcW w:w="20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职业技术学校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职高语文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ZG2109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6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国民教育本科及以上学历</w:t>
            </w: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职业技术学校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职高数学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ZG2110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职业技术学校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职高英语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ZG2111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职业技术学校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职高政治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ZG2112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职业技术学校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职高体育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ZG2113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职业技术学校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职高信息技术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ZG2114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香山中学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初中心理学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CZ2115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国民教育专科及以上学历</w:t>
            </w: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CZ2116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初中数学（一）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CZ2117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初中数学（二）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CZ2118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初中英语（一）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CZ2119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初中英语（二）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CZ2120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CZ2121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初中少数民族政治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CZ2122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CZ2123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CZ2124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CZ2125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CZ2126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久庆初中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CZ2127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古宋三校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小学语文（一）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XX2128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国民教育专科及以上学历</w:t>
            </w:r>
          </w:p>
        </w:tc>
        <w:tc>
          <w:tcPr>
            <w:tcW w:w="307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4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思源学校小学语文学科岗位设少数民族1名,若该岗位无人报考，则该岗位计划数调至到设置校同学科。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小学语文（二）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XX2129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小学少数民族语文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XX2130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古宋三校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小学数学（一）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XX2131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小学数学（二）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XX2132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古宋三校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XX2133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古宋一校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XX2134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法侨小学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小学体育（一）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XX2135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思源学校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小学体育（二）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XX2136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古宋一校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小学体育（三）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XX2137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古宋三校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小学体育（四）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XX2138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城西学校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小学体育（五）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XX2139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古宋二校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XX2140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空铁湖幼儿园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幼儿教师（一）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YE2141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8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国民教育专科及以上学历</w:t>
            </w:r>
          </w:p>
        </w:tc>
        <w:tc>
          <w:tcPr>
            <w:tcW w:w="3074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40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幼儿体育岗位应具有选修篮球或足球专项的学习经历。若该岗位无人报考，则该岗位计划数调至到设置校幼儿教师岗位。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古宋二幼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幼儿教师（二）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YE2142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古宋一幼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幼儿体育（一）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YE2143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古宋二幼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幼儿体育（二）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YE2144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20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古宋三幼</w:t>
            </w:r>
          </w:p>
        </w:tc>
        <w:tc>
          <w:tcPr>
            <w:tcW w:w="41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幼儿体育（三）</w:t>
            </w:r>
          </w:p>
        </w:tc>
        <w:tc>
          <w:tcPr>
            <w:tcW w:w="31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YE2145</w:t>
            </w:r>
          </w:p>
        </w:tc>
        <w:tc>
          <w:tcPr>
            <w:tcW w:w="20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8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074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5" w:beforeAutospacing="0" w:after="75" w:afterAutospacing="0" w:line="390" w:lineRule="atLeast"/>
        <w:ind w:left="0" w:right="0" w:firstLine="602"/>
        <w:jc w:val="center"/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E8E8E8"/>
        </w:rPr>
        <w:t>兴文县2021年教师培训与教学研究中心考调教研员岗位表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tbl>
      <w:tblPr>
        <w:tblpPr w:vertAnchor="text" w:tblpXSpec="left"/>
        <w:tblW w:w="879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2"/>
        <w:gridCol w:w="610"/>
        <w:gridCol w:w="620"/>
        <w:gridCol w:w="432"/>
        <w:gridCol w:w="3486"/>
        <w:gridCol w:w="32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考调类别</w:t>
            </w:r>
          </w:p>
        </w:tc>
        <w:tc>
          <w:tcPr>
            <w:tcW w:w="35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0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考调人数</w:t>
            </w:r>
          </w:p>
        </w:tc>
        <w:tc>
          <w:tcPr>
            <w:tcW w:w="198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83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5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教研员</w:t>
            </w:r>
          </w:p>
        </w:tc>
        <w:tc>
          <w:tcPr>
            <w:tcW w:w="35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中学历史教研员</w:t>
            </w:r>
          </w:p>
        </w:tc>
        <w:tc>
          <w:tcPr>
            <w:tcW w:w="30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SP2146</w:t>
            </w:r>
          </w:p>
        </w:tc>
        <w:tc>
          <w:tcPr>
            <w:tcW w:w="2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9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国民教育本科及以上学历，报考人合格学历与报考岗位专业不对口的，必须具有专科或本科层次本专业全日制学习经历)</w:t>
            </w:r>
          </w:p>
        </w:tc>
        <w:tc>
          <w:tcPr>
            <w:tcW w:w="1836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40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在初中及以上学段任教本学科至少6年以上）；年龄不超过35周岁(截止本次报名的第一日未满36周岁）。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5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中学生物教研员</w:t>
            </w:r>
          </w:p>
        </w:tc>
        <w:tc>
          <w:tcPr>
            <w:tcW w:w="30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SP2147</w:t>
            </w:r>
          </w:p>
        </w:tc>
        <w:tc>
          <w:tcPr>
            <w:tcW w:w="2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1836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255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35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中学政治教研员</w:t>
            </w:r>
          </w:p>
        </w:tc>
        <w:tc>
          <w:tcPr>
            <w:tcW w:w="30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SP2148</w:t>
            </w:r>
          </w:p>
        </w:tc>
        <w:tc>
          <w:tcPr>
            <w:tcW w:w="25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Tahoma" w:eastAsia="仿宋_GB2312" w:cs="仿宋_GB2312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9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  <w:tc>
          <w:tcPr>
            <w:tcW w:w="1836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Tahoma" w:hAnsi="Tahoma" w:eastAsia="Tahoma" w:cs="Tahoma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Chars="0" w:right="0" w:rightChars="0"/>
      </w:pP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Chars="0" w:right="0" w:right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9B5F51"/>
    <w:multiLevelType w:val="multilevel"/>
    <w:tmpl w:val="C19B5F5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E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2021-07-08T01:27:31Z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2F4EB32890704B95B4D029433922EF03</vt:lpwstr>
  </property>
</Properties>
</file>