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028"/>
        <w:gridCol w:w="586"/>
        <w:gridCol w:w="2026"/>
        <w:gridCol w:w="621"/>
        <w:gridCol w:w="1193"/>
        <w:gridCol w:w="94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20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专业条件</w:t>
            </w:r>
          </w:p>
        </w:tc>
        <w:tc>
          <w:tcPr>
            <w:tcW w:w="6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学历条件</w:t>
            </w:r>
          </w:p>
        </w:tc>
        <w:tc>
          <w:tcPr>
            <w:tcW w:w="12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资格条件</w:t>
            </w:r>
          </w:p>
        </w:tc>
        <w:tc>
          <w:tcPr>
            <w:tcW w:w="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高级中学物理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001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物理学、应用物理学、物理学教育,研究生物理学类专业</w:t>
            </w:r>
          </w:p>
        </w:tc>
        <w:tc>
          <w:tcPr>
            <w:tcW w:w="62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全日制普通类高等院校本科及以上学历</w:t>
            </w:r>
          </w:p>
        </w:tc>
        <w:tc>
          <w:tcPr>
            <w:tcW w:w="12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具有高中及以上与岗位学科一致的教师资格证</w:t>
            </w:r>
          </w:p>
        </w:tc>
        <w:tc>
          <w:tcPr>
            <w:tcW w:w="95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具有二级乙等及以上普通话水平等级证书（语文教师要求二级甲等及以上）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第一中学物理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002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物理学、应用物理学、物理学教育,研究生物理学类专业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具有中学及以上与岗位学科一致的教师资格证</w:t>
            </w: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第一中学美术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003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美术学、绘画、中国画、中国画与书法、书法学、美术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集贤路小学音乐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004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音乐学、舞蹈学、音乐表演、舞蹈表演、舞蹈教育、音乐、舞蹈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具有小学及以上与岗位学科一致的教师资格证</w:t>
            </w: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中斯友谊小学美术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005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美术学、绘画、中国画、中国画与书法、书法学、美术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集贤路小学语文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006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汉语言文学、汉语言、汉语国际教育、学科教学（语文）、小学教育、中文、汉语言文学教育、对外汉语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润禾小学语文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007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中捷友谊小学语文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008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中斯友谊小学语文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009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新源路学校数学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010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数学与应用数学、应用数学、数学、数学教育、学科教学（数学）、小学教育，研究生数学类专业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中斯友谊小学数学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011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中捷友谊小学数学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012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集贤路小学数学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中捷友谊小学英语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014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英语、英语笔译、英语口译</w:t>
            </w: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集贤路小学英语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015</w:t>
            </w:r>
          </w:p>
        </w:tc>
        <w:tc>
          <w:tcPr>
            <w:tcW w:w="5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0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0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E5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2021-07-19T06:21:17Z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99B49D636C474DBE832CEAA559700160</vt:lpwstr>
  </property>
</Properties>
</file>