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CellSpacing w:w="0" w:type="dxa"/>
        <w:tblInd w:w="15" w:type="dxa"/>
        <w:shd w:val="clear"/>
        <w:tblLayout w:type="autofit"/>
        <w:tblCellMar>
          <w:top w:w="0" w:type="dxa"/>
          <w:left w:w="0" w:type="dxa"/>
          <w:bottom w:w="0" w:type="dxa"/>
          <w:right w:w="0" w:type="dxa"/>
        </w:tblCellMar>
      </w:tblPr>
      <w:tblGrid>
        <w:gridCol w:w="422"/>
        <w:gridCol w:w="2452"/>
        <w:gridCol w:w="1189"/>
        <w:gridCol w:w="540"/>
        <w:gridCol w:w="1490"/>
        <w:gridCol w:w="1429"/>
        <w:gridCol w:w="949"/>
      </w:tblGrid>
      <w:tr>
        <w:tblPrEx>
          <w:tblCellMar>
            <w:top w:w="0" w:type="dxa"/>
            <w:left w:w="0" w:type="dxa"/>
            <w:bottom w:w="0" w:type="dxa"/>
            <w:right w:w="0" w:type="dxa"/>
          </w:tblCellMar>
        </w:tblPrEx>
        <w:trPr>
          <w:tblCellSpacing w:w="0" w:type="dxa"/>
        </w:trPr>
        <w:tc>
          <w:tcPr>
            <w:tcW w:w="8775" w:type="dxa"/>
            <w:gridSpan w:val="7"/>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盐山县2021年招聘中小学及幼儿园教师岗位信息表</w:t>
            </w: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序号</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招聘单位</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招聘岗位</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招聘人数</w:t>
            </w:r>
          </w:p>
        </w:tc>
        <w:tc>
          <w:tcPr>
            <w:tcW w:w="154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学历、年龄、户籍要求</w:t>
            </w:r>
          </w:p>
        </w:tc>
        <w:tc>
          <w:tcPr>
            <w:tcW w:w="150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教师资格证要求</w:t>
            </w:r>
          </w:p>
        </w:tc>
        <w:tc>
          <w:tcPr>
            <w:tcW w:w="97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其他</w:t>
            </w: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初中语文教师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1、全日制普通高校本科及以上学历。</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2、年龄不超过35周岁（1986年6月30日后出生）。</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3、户籍限沧州市辖区（或生源地）。</w:t>
            </w:r>
          </w:p>
        </w:tc>
        <w:tc>
          <w:tcPr>
            <w:tcW w:w="1500"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1、具有初级或高级中学教师资格证书。</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2、应聘岗位学科须与本人教师资格证书任教学科一致。</w:t>
            </w:r>
          </w:p>
        </w:tc>
        <w:tc>
          <w:tcPr>
            <w:tcW w:w="975"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1、每名考生限报考一个岗位。</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2、中等职业学校文化课教师资格可按高级中学教师资格应聘相应岗位，其他中等职业学校教师资格不符合岗位要求。</w:t>
            </w: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初中数学教师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3</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初中英语教师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shd w:val="clear"/>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4</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初中物理教师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5</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初中化学教师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8</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6</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初中生物教师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7</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初中政治教师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10</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shd w:val="clear"/>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8</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初中历史教师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9</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盐山县教育局乡镇中学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初中地理教师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10</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小学语文教师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24</w:t>
            </w:r>
          </w:p>
        </w:tc>
        <w:tc>
          <w:tcPr>
            <w:tcW w:w="1545"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1、全日制普通高校本科及以上学历或全日制普通高校师范类专业专科学历（不包括早期教育和学前教育类专业专科学历）</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2、年龄不超过35周岁（1986年6月30日后出生）。</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3、户籍限沧州市辖区（或生源地）。</w:t>
            </w:r>
          </w:p>
        </w:tc>
        <w:tc>
          <w:tcPr>
            <w:tcW w:w="1500"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1、具有小学或初级、高级中学教师资格证书。</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2、报考小学音乐、体育、美术、英语岗位学科须与教师资格证书任教学科一致，报考其他岗位不限制教师资格证书任教学科。</w:t>
            </w: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11</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小学数学教师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24</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12</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小学英语教师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10</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13</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小学音乐教师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shd w:val="clear"/>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14</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小学体育教师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shd w:val="clear"/>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盐山县教育局乡镇小学</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小学美术教师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shd w:val="clear"/>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16</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盐山县教育局韩集学区幼儿园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17</w:t>
            </w:r>
          </w:p>
        </w:tc>
        <w:tc>
          <w:tcPr>
            <w:tcW w:w="1545"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1、全日制普通高校专科及以上学历。</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2、年龄不超过35周岁（1986年6月30日后出生）。</w:t>
            </w:r>
            <w:r>
              <w:rPr>
                <w:rFonts w:hint="eastAsia" w:ascii="宋体" w:hAnsi="宋体" w:eastAsia="宋体" w:cs="宋体"/>
                <w:i w:val="0"/>
                <w:iCs w:val="0"/>
                <w:caps w:val="0"/>
                <w:color w:val="000000"/>
                <w:spacing w:val="0"/>
                <w:kern w:val="0"/>
                <w:sz w:val="24"/>
                <w:szCs w:val="24"/>
                <w:bdr w:val="none" w:color="auto" w:sz="0" w:space="0"/>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lang w:val="en-US" w:eastAsia="zh-CN" w:bidi="ar"/>
              </w:rPr>
              <w:t>3、户籍限盐山县（或生源地）</w:t>
            </w:r>
          </w:p>
        </w:tc>
        <w:tc>
          <w:tcPr>
            <w:tcW w:w="1500" w:type="dxa"/>
            <w:vMerge w:val="restart"/>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具有幼儿园及以上教师资格证书，不限制教师资格证书任教学科。</w:t>
            </w: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17</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盐山县教育局望树学区幼儿园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7</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18</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盐山县教育局庆云学区幼儿园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22</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19</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盐山县教育局千童学区幼儿园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7</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20</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盐山县教育局圣佛学区幼儿园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16</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21</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盐山县教育局孟店学区幼儿园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20</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22</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盐山县教育局边务学区幼儿园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23</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盐山县教育局小庄学区幼儿园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24</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盐山县教育局常庄学区幼儿园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7</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25</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盐山县教育局小营学区幼儿园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26</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盐山县教育局杨集学区幼儿园</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幼儿园教师</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15</w:t>
            </w:r>
          </w:p>
        </w:tc>
        <w:tc>
          <w:tcPr>
            <w:tcW w:w="154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1500"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c>
          <w:tcPr>
            <w:tcW w:w="975" w:type="dxa"/>
            <w:vMerge w:val="continue"/>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jc w:val="center"/>
              <w:rPr>
                <w:rFonts w:hint="default" w:ascii="songti" w:hAnsi="songti" w:eastAsia="songti" w:cs="songti"/>
                <w:i w:val="0"/>
                <w:iCs w:val="0"/>
                <w:caps w:val="0"/>
                <w:color w:val="000000"/>
                <w:spacing w:val="0"/>
                <w:sz w:val="21"/>
                <w:szCs w:val="21"/>
              </w:rPr>
            </w:pPr>
          </w:p>
        </w:tc>
      </w:tr>
      <w:tr>
        <w:tblPrEx>
          <w:tblCellMar>
            <w:top w:w="0" w:type="dxa"/>
            <w:left w:w="0" w:type="dxa"/>
            <w:bottom w:w="0" w:type="dxa"/>
            <w:right w:w="0" w:type="dxa"/>
          </w:tblCellMar>
        </w:tblPrEx>
        <w:trPr>
          <w:tblCellSpacing w:w="0" w:type="dxa"/>
        </w:trPr>
        <w:tc>
          <w:tcPr>
            <w:tcW w:w="39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4"/>
                <w:szCs w:val="24"/>
                <w:bdr w:val="none" w:color="auto" w:sz="0" w:space="0"/>
                <w:lang w:val="en-US" w:eastAsia="zh-CN" w:bidi="ar"/>
              </w:rPr>
              <w:t>27</w:t>
            </w:r>
          </w:p>
        </w:tc>
        <w:tc>
          <w:tcPr>
            <w:tcW w:w="264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合计</w:t>
            </w:r>
          </w:p>
        </w:tc>
        <w:tc>
          <w:tcPr>
            <w:tcW w:w="126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tc>
        <w:tc>
          <w:tcPr>
            <w:tcW w:w="46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300</w:t>
            </w:r>
          </w:p>
        </w:tc>
        <w:tc>
          <w:tcPr>
            <w:tcW w:w="154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tc>
        <w:tc>
          <w:tcPr>
            <w:tcW w:w="1500"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tc>
        <w:tc>
          <w:tcPr>
            <w:tcW w:w="975" w:type="dxa"/>
            <w:tcBorders>
              <w:top w:val="single" w:color="000000" w:sz="6" w:space="0"/>
              <w:left w:val="single" w:color="000000" w:sz="6" w:space="0"/>
              <w:bottom w:val="single" w:color="000000" w:sz="6" w:space="0"/>
              <w:right w:val="single" w:color="000000" w:sz="6" w:space="0"/>
            </w:tcBorders>
            <w:shd w:val="clear"/>
            <w:tcMar>
              <w:left w:w="75" w:type="dxa"/>
              <w:right w:w="75" w:type="dxa"/>
            </w:tcMar>
            <w:vAlign w:val="center"/>
          </w:tcPr>
          <w:p>
            <w:pPr>
              <w:keepNext w:val="0"/>
              <w:keepLines w:val="0"/>
              <w:widowControl/>
              <w:suppressLineNumbers w:val="0"/>
              <w:spacing w:before="0" w:beforeAutospacing="0" w:after="0" w:afterAutospacing="0"/>
              <w:ind w:left="0" w:right="0" w:firstLine="0"/>
              <w:jc w:val="center"/>
              <w:rPr>
                <w:rFonts w:hint="default" w:ascii="songti" w:hAnsi="songti" w:eastAsia="songti" w:cs="songti"/>
                <w:i w:val="0"/>
                <w:iCs w:val="0"/>
                <w:caps w:val="0"/>
                <w:color w:val="000000"/>
                <w:spacing w:val="0"/>
                <w:sz w:val="21"/>
                <w:szCs w:val="21"/>
              </w:rPr>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tc>
      </w:tr>
    </w:tbl>
    <w:p>
      <w:pPr>
        <w:keepNext w:val="0"/>
        <w:keepLines w:val="0"/>
        <w:widowControl/>
        <w:suppressLineNumbers w:val="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ng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314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2021-07-27T01:26:29Z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BDBF57AABA96495EBEB3ACA291FC57A7</vt:lpwstr>
  </property>
</Properties>
</file>