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2021年河源市源城区公开招聘公办中小学、幼儿园教师部分岗位条件补充表</w:t>
      </w:r>
    </w:p>
    <w:tbl>
      <w:tblPr>
        <w:tblW w:w="9338" w:type="dxa"/>
        <w:tblInd w:w="0" w:type="dxa"/>
        <w:tblBorders>
          <w:top w:val="outset" w:color="666666" w:sz="6" w:space="0"/>
          <w:left w:val="outset" w:color="666666" w:sz="6" w:space="0"/>
          <w:bottom w:val="outset" w:color="666666" w:sz="6" w:space="0"/>
          <w:right w:val="outset" w:color="666666" w:sz="6" w:space="0"/>
          <w:insideH w:val="outset" w:color="666666" w:sz="6" w:space="0"/>
          <w:insideV w:val="outset" w:color="666666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4"/>
        <w:gridCol w:w="321"/>
        <w:gridCol w:w="390"/>
        <w:gridCol w:w="354"/>
        <w:gridCol w:w="274"/>
        <w:gridCol w:w="290"/>
        <w:gridCol w:w="331"/>
        <w:gridCol w:w="258"/>
        <w:gridCol w:w="290"/>
        <w:gridCol w:w="290"/>
        <w:gridCol w:w="1495"/>
        <w:gridCol w:w="1461"/>
        <w:gridCol w:w="1420"/>
        <w:gridCol w:w="450"/>
        <w:gridCol w:w="1400"/>
      </w:tblGrid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0" w:type="auto"/>
            <w:vMerge w:val="restart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vMerge w:val="restart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代码</w:t>
            </w:r>
          </w:p>
        </w:tc>
        <w:tc>
          <w:tcPr>
            <w:tcW w:w="0" w:type="auto"/>
            <w:vMerge w:val="restart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vMerge w:val="restart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拟聘人数</w:t>
            </w:r>
          </w:p>
        </w:tc>
        <w:tc>
          <w:tcPr>
            <w:tcW w:w="0" w:type="auto"/>
            <w:vMerge w:val="restart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对象</w:t>
            </w:r>
          </w:p>
        </w:tc>
        <w:tc>
          <w:tcPr>
            <w:tcW w:w="0" w:type="auto"/>
            <w:gridSpan w:val="8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岗位条件</w:t>
            </w:r>
          </w:p>
        </w:tc>
        <w:tc>
          <w:tcPr>
            <w:tcW w:w="0" w:type="auto"/>
            <w:vMerge w:val="restart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与岗位有关的其他要求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0" w:type="auto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0" w:type="auto"/>
            <w:vMerge w:val="restart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户籍</w:t>
            </w:r>
          </w:p>
        </w:tc>
        <w:tc>
          <w:tcPr>
            <w:tcW w:w="0" w:type="auto"/>
            <w:vMerge w:val="restart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vMerge w:val="restart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0" w:type="auto"/>
            <w:gridSpan w:val="3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专业(代码)</w:t>
            </w:r>
          </w:p>
        </w:tc>
        <w:tc>
          <w:tcPr>
            <w:tcW w:w="0" w:type="auto"/>
            <w:vMerge w:val="restart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执业资格</w:t>
            </w:r>
          </w:p>
        </w:tc>
        <w:tc>
          <w:tcPr>
            <w:tcW w:w="0" w:type="auto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0" w:type="auto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</w:t>
            </w:r>
          </w:p>
        </w:tc>
        <w:tc>
          <w:tcPr>
            <w:tcW w:w="0" w:type="auto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7" w:hRule="atLeast"/>
        </w:trPr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第一类29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埔前二中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029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初中道德与法治教师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思想政治教育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（A030505）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学科教学硕士（思想政治类）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（A040112）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思想政治教育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（B030503）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初级中学及以上学段相应教师资格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在此岗位服务5年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9" w:hRule="atLeast"/>
        </w:trPr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第一类33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源城区实验中学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033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初中道德与法治教师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思想政治教育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（A030505）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学科教学硕士（思想政治类）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（A040112）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思想政治教育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（B030503）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初级中学及以上学段相应教师资格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在此岗位服务5年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8" w:hRule="atLeast"/>
        </w:trPr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第一类48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卫星小学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048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小学信息技术教师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计算机科学与技术 （A0812)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学科教学硕士（计算机科学与技术类）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（A040112）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计算机类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(B0809) 教育技术学 （B040104）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现代教育技术（C040120）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小学及以上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学段教师资格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在此岗位服务5年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7" w:hRule="atLeast"/>
        </w:trPr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第一类56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新江路小学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056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小学道德与法治教师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思想政治教育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（A030505）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学科教学硕士（思想政治类）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（A040112）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思想政治教育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（B030503）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思想政治教育 （C040115）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小学及以上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学段教师资格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在此岗位服务5年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2" w:hRule="atLeast"/>
        </w:trPr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第二类2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埔前中学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062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初中道德与法治教师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应届毕业生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思想政治教育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（A030505）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学科教学硕士（思想政治类）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（A040112）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思想政治教育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（B030503）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初级中学及以上学段相应教师资格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1.招聘对象：2021年普通高校应届毕业生；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2.在此岗位服务5年。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7" w:hRule="atLeast"/>
        </w:trPr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第三类3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埔前中学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086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初中道德与法治教师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源城区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思想政治教育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（A030505）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学科教学硕士（思想政治类）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（A040112）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思想政治教育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（B030503）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初级中学及以上学段相应教师资格</w:t>
            </w:r>
          </w:p>
        </w:tc>
        <w:tc>
          <w:tcPr>
            <w:tcW w:w="0" w:type="auto"/>
            <w:vMerge w:val="restart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1.有2年以上（含2年）高中、义务教育阶段中小学的教学工作经历，任教期间按国家规定缴交了2年（含2年）以上社保的人员；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2.有2年以上（含2年）在源城行政区域内高中、义务教育阶段中小学教学工作经历的考生不受户籍限制； 3.在此岗位服务5年。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9" w:hRule="atLeast"/>
        </w:trPr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第三类11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高新区实验学校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094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小学道德与法治教师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源城区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思想政治教育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（A030505）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学科教学硕士（思想政治类）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（A040112）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思想政治教育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（B030503）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思想政治教育 （C040115）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小学及以上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学段教师资格</w:t>
            </w:r>
          </w:p>
        </w:tc>
        <w:tc>
          <w:tcPr>
            <w:tcW w:w="0" w:type="auto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666666" w:sz="6" w:space="0"/>
            <w:insideV w:val="outset" w:color="66666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3" w:hRule="atLeast"/>
        </w:trPr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第三类39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莲塘岭小学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122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小学信息技术教师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源城区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计算机科学与技术 （A0812)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学科教学硕士（计算机科学与技术类）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（A040112）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计算机类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(B0809) 教育技术学 （B040104）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计算机类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(C0814)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现代教育技术（C040120）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小学及以上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学段教师资格</w:t>
            </w:r>
          </w:p>
        </w:tc>
        <w:tc>
          <w:tcPr>
            <w:tcW w:w="0" w:type="auto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CF0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2021-07-28T08:43:05Z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2B77F1C751F24A819B7DA29A987CB272</vt:lpwstr>
  </property>
</Properties>
</file>