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after="0" w:afterAutospacing="0" w:line="520" w:lineRule="exact"/>
        <w:jc w:val="center"/>
        <w:rPr>
          <w:rFonts w:ascii="华文中宋" w:hAnsi="华文中宋" w:eastAsia="华文中宋"/>
          <w:sz w:val="44"/>
          <w:szCs w:val="44"/>
        </w:rPr>
      </w:pPr>
      <w:bookmarkStart w:id="0" w:name="_GoBack"/>
      <w:bookmarkEnd w:id="0"/>
    </w:p>
    <w:p>
      <w:pPr>
        <w:pStyle w:val="5"/>
        <w:shd w:val="clear" w:color="auto" w:fill="FFFFFF"/>
        <w:spacing w:after="0" w:afterAutospacing="0" w:line="520" w:lineRule="exact"/>
        <w:jc w:val="center"/>
        <w:rPr>
          <w:rFonts w:ascii="华文中宋" w:hAnsi="华文中宋" w:eastAsia="华文中宋"/>
          <w:sz w:val="44"/>
          <w:szCs w:val="44"/>
        </w:rPr>
      </w:pPr>
      <w:r>
        <w:rPr>
          <w:rFonts w:hint="eastAsia" w:ascii="华文中宋" w:hAnsi="华文中宋" w:eastAsia="华文中宋"/>
          <w:sz w:val="44"/>
          <w:szCs w:val="44"/>
        </w:rPr>
        <w:t>云梦县2021年城区小学选聘教师</w:t>
      </w:r>
    </w:p>
    <w:p>
      <w:pPr>
        <w:pStyle w:val="5"/>
        <w:shd w:val="clear" w:color="auto" w:fill="FFFFFF"/>
        <w:spacing w:after="0" w:afterAutospacing="0" w:line="520" w:lineRule="exact"/>
        <w:jc w:val="center"/>
        <w:rPr>
          <w:rFonts w:ascii="华文中宋" w:hAnsi="华文中宋" w:eastAsia="华文中宋"/>
          <w:sz w:val="44"/>
          <w:szCs w:val="44"/>
        </w:rPr>
      </w:pPr>
      <w:r>
        <w:rPr>
          <w:rFonts w:hint="eastAsia" w:ascii="华文中宋" w:hAnsi="华文中宋" w:eastAsia="华文中宋"/>
          <w:sz w:val="44"/>
          <w:szCs w:val="44"/>
        </w:rPr>
        <w:t>疫情防控公告</w:t>
      </w:r>
    </w:p>
    <w:p>
      <w:pPr>
        <w:pStyle w:val="5"/>
        <w:shd w:val="clear" w:color="auto" w:fill="FFFFFF"/>
        <w:spacing w:after="0" w:afterAutospacing="0" w:line="520" w:lineRule="exact"/>
        <w:ind w:firstLine="640" w:firstLineChars="200"/>
        <w:rPr>
          <w:rFonts w:ascii="楷体" w:hAnsi="楷体" w:eastAsia="楷体"/>
          <w:sz w:val="32"/>
          <w:szCs w:val="32"/>
        </w:rPr>
      </w:pPr>
    </w:p>
    <w:p>
      <w:pPr>
        <w:pStyle w:val="5"/>
        <w:shd w:val="clear" w:color="auto" w:fill="FFFFFF"/>
        <w:spacing w:after="0" w:afterAutospacing="0" w:line="520" w:lineRule="exact"/>
        <w:ind w:firstLine="640" w:firstLineChars="200"/>
        <w:rPr>
          <w:rFonts w:ascii="楷体" w:hAnsi="楷体" w:eastAsia="楷体"/>
          <w:sz w:val="32"/>
          <w:szCs w:val="32"/>
        </w:rPr>
      </w:pPr>
      <w:r>
        <w:rPr>
          <w:rFonts w:hint="eastAsia" w:ascii="楷体" w:hAnsi="楷体" w:eastAsia="楷体"/>
          <w:sz w:val="32"/>
          <w:szCs w:val="32"/>
        </w:rPr>
        <w:t>为确保云梦县2021年城区小学选聘教师工作安全顺利进行，统筹做好面试组织和疫情防控工作，全力保障考生和工作人员健康安全，现将我县义务教育学校教师招聘面试疫情防控有关事项公告如下：</w:t>
      </w:r>
    </w:p>
    <w:p>
      <w:pPr>
        <w:pStyle w:val="5"/>
        <w:shd w:val="clear" w:color="auto" w:fill="FFFFFF"/>
        <w:spacing w:after="0" w:afterAutospacing="0" w:line="520" w:lineRule="exact"/>
        <w:ind w:firstLine="640" w:firstLineChars="200"/>
        <w:rPr>
          <w:rFonts w:ascii="楷体" w:hAnsi="楷体" w:eastAsia="楷体"/>
          <w:sz w:val="32"/>
          <w:szCs w:val="32"/>
        </w:rPr>
      </w:pPr>
      <w:r>
        <w:rPr>
          <w:rFonts w:hint="eastAsia" w:ascii="楷体" w:hAnsi="楷体" w:eastAsia="楷体"/>
          <w:sz w:val="32"/>
          <w:szCs w:val="32"/>
        </w:rPr>
        <w:t>1.根据省市疫情防控最新要求，2021年7月20日（含）以来有</w:t>
      </w:r>
      <w:r>
        <w:rPr>
          <w:rFonts w:hint="eastAsia" w:ascii="楷体" w:hAnsi="楷体" w:eastAsia="楷体"/>
          <w:sz w:val="32"/>
          <w:szCs w:val="32"/>
          <w:u w:val="single"/>
        </w:rPr>
        <w:t>中高风险地区旅居史</w:t>
      </w:r>
      <w:r>
        <w:rPr>
          <w:rFonts w:hint="eastAsia" w:ascii="楷体" w:hAnsi="楷体" w:eastAsia="楷体"/>
          <w:sz w:val="32"/>
          <w:szCs w:val="32"/>
        </w:rPr>
        <w:t>的考生，以及与确诊病例和无症状感染者行程轨迹有交集并被确定为密切接触者的考生，集中隔离医学观察直至离开当地满14天，集中隔离期满后纳入居家隔离管理14天，并配合当地疫情防控指挥部的排查、核酸和抗体检测、健康监测等防控措施。考生考前请密切关注孝感市疾病预防控制中心疾控信息 （http://www.xgcdc.cn/jkxx/index.jhtml） ，遵守我县关于中高风险地区来（返）云人员健康管理相关要求。</w:t>
      </w:r>
    </w:p>
    <w:p>
      <w:pPr>
        <w:pStyle w:val="5"/>
        <w:shd w:val="clear" w:color="auto" w:fill="FFFFFF"/>
        <w:spacing w:after="0" w:afterAutospacing="0" w:line="520" w:lineRule="exact"/>
        <w:ind w:firstLine="640" w:firstLineChars="200"/>
        <w:rPr>
          <w:rFonts w:ascii="楷体" w:hAnsi="楷体" w:eastAsia="楷体"/>
          <w:sz w:val="32"/>
          <w:szCs w:val="32"/>
        </w:rPr>
      </w:pPr>
      <w:r>
        <w:rPr>
          <w:rFonts w:hint="eastAsia" w:ascii="楷体" w:hAnsi="楷体" w:eastAsia="楷体"/>
          <w:sz w:val="32"/>
          <w:szCs w:val="32"/>
        </w:rPr>
        <w:t>2.考试当天，考生须携带笔试准考证、居民有效身份证原件和填写完整并有本人签名（按手印）的纸质《承诺书》参加面试。进入考点学校前，考生应主动配合接受体温检测，出示健康码、通信大数据行程卡和《承诺书》。健康码为绿码、通信大数据行程卡为绿卡，健康状况正常且经现场测量体温正常，《承诺书》内容无异常的考生，可正常参加考试。如出现发热、干咳、乏力、鼻塞、流涕、咽痛、腹泻等症状，应及时报告工作人员，经现场医疗卫生专业人员评估后，具备参加面试条件的，在备用隔离考室等候参加考试。</w:t>
      </w:r>
    </w:p>
    <w:p>
      <w:pPr>
        <w:pStyle w:val="5"/>
        <w:shd w:val="clear" w:color="auto" w:fill="FFFFFF"/>
        <w:spacing w:after="0" w:afterAutospacing="0" w:line="520" w:lineRule="exact"/>
        <w:ind w:firstLine="640" w:firstLineChars="200"/>
        <w:rPr>
          <w:rFonts w:ascii="楷体" w:hAnsi="楷体" w:eastAsia="楷体"/>
          <w:sz w:val="32"/>
          <w:szCs w:val="32"/>
        </w:rPr>
      </w:pPr>
      <w:r>
        <w:rPr>
          <w:rFonts w:hint="eastAsia" w:ascii="楷体" w:hAnsi="楷体" w:eastAsia="楷体"/>
          <w:sz w:val="32"/>
          <w:szCs w:val="32"/>
        </w:rPr>
        <w:t>3.考生应服从现场防疫管理，并自备一次性医用口罩或医用外科口罩，在人员聚集场所，与他人保持1米以上距离。考试期间，除核验身份时按要求临时摘除口罩外，其余时间应当全程佩戴口罩。</w:t>
      </w:r>
    </w:p>
    <w:p>
      <w:pPr>
        <w:pStyle w:val="5"/>
        <w:shd w:val="clear" w:color="auto" w:fill="FFFFFF"/>
        <w:spacing w:after="0" w:afterAutospacing="0" w:line="520" w:lineRule="exact"/>
        <w:ind w:firstLine="640" w:firstLineChars="200"/>
        <w:rPr>
          <w:rFonts w:ascii="楷体" w:hAnsi="楷体" w:eastAsia="楷体"/>
          <w:sz w:val="32"/>
          <w:szCs w:val="32"/>
        </w:rPr>
      </w:pPr>
      <w:r>
        <w:rPr>
          <w:rFonts w:hint="eastAsia" w:ascii="楷体" w:hAnsi="楷体" w:eastAsia="楷体"/>
          <w:sz w:val="32"/>
          <w:szCs w:val="32"/>
        </w:rPr>
        <w:t>4.在备用隔离考试室考试的考生考度结束后，须由现场医护人员根据疫情防控相关规定进行检测诊断，经批准后方可离开。</w:t>
      </w:r>
    </w:p>
    <w:p>
      <w:pPr>
        <w:pStyle w:val="5"/>
        <w:shd w:val="clear" w:color="auto" w:fill="FFFFFF"/>
        <w:spacing w:after="0" w:afterAutospacing="0" w:line="520" w:lineRule="exact"/>
        <w:ind w:firstLine="640" w:firstLineChars="200"/>
        <w:rPr>
          <w:rFonts w:ascii="楷体" w:hAnsi="楷体" w:eastAsia="楷体"/>
          <w:sz w:val="32"/>
          <w:szCs w:val="32"/>
        </w:rPr>
      </w:pPr>
      <w:r>
        <w:rPr>
          <w:rFonts w:hint="eastAsia" w:ascii="楷体" w:hAnsi="楷体" w:eastAsia="楷体"/>
          <w:sz w:val="32"/>
          <w:szCs w:val="32"/>
        </w:rPr>
        <w:t>一、疫情防控要求</w:t>
      </w:r>
    </w:p>
    <w:p>
      <w:pPr>
        <w:pStyle w:val="5"/>
        <w:shd w:val="clear" w:color="auto" w:fill="FFFFFF"/>
        <w:spacing w:after="0" w:afterAutospacing="0" w:line="520" w:lineRule="exact"/>
        <w:ind w:firstLine="640" w:firstLineChars="200"/>
        <w:rPr>
          <w:rFonts w:ascii="楷体" w:hAnsi="楷体" w:eastAsia="楷体"/>
          <w:sz w:val="32"/>
          <w:szCs w:val="32"/>
        </w:rPr>
      </w:pPr>
      <w:r>
        <w:rPr>
          <w:rFonts w:hint="eastAsia" w:ascii="楷体" w:hAnsi="楷体" w:eastAsia="楷体"/>
          <w:sz w:val="32"/>
          <w:szCs w:val="32"/>
        </w:rPr>
        <w:t>1.考试实行考生健康信息申报制度。考生需提前下载打印《云梦县2021年城区小学选聘教师考试疫情防控承诺书》（以下简称《承诺书》，详见附件），仔细阅读相关条款，如实填写考前28天内中高风险地区旅居史和个人健康状况，并签名（按手印）确认。考生如涉及《承诺书》中第1项所列情形，则不能参加本次面试；如涉及《承诺书》中第2至第10项所列情形，应当按当地疫情防控最新要求落实隔离观察、健康管理和核酸检测等防控措施，并于面试当天入场时提供7天内新冠病毒核酸检测阴性证明。</w:t>
      </w:r>
    </w:p>
    <w:p>
      <w:pPr>
        <w:pStyle w:val="5"/>
        <w:shd w:val="clear" w:color="auto" w:fill="FFFFFF"/>
        <w:spacing w:after="0" w:afterAutospacing="0" w:line="520" w:lineRule="exact"/>
        <w:ind w:firstLine="640" w:firstLineChars="200"/>
        <w:rPr>
          <w:rFonts w:ascii="楷体" w:hAnsi="楷体" w:eastAsia="楷体"/>
          <w:sz w:val="32"/>
          <w:szCs w:val="32"/>
        </w:rPr>
      </w:pPr>
      <w:r>
        <w:rPr>
          <w:rFonts w:hint="eastAsia" w:ascii="楷体" w:hAnsi="楷体" w:eastAsia="楷体"/>
          <w:sz w:val="32"/>
          <w:szCs w:val="32"/>
        </w:rPr>
        <w:t>二、不能参加考试情形</w:t>
      </w:r>
    </w:p>
    <w:p>
      <w:pPr>
        <w:pStyle w:val="5"/>
        <w:shd w:val="clear" w:color="auto" w:fill="FFFFFF"/>
        <w:spacing w:after="0" w:afterAutospacing="0" w:line="520" w:lineRule="exact"/>
        <w:ind w:firstLine="640" w:firstLineChars="200"/>
        <w:rPr>
          <w:rFonts w:ascii="楷体" w:hAnsi="楷体" w:eastAsia="楷体"/>
          <w:sz w:val="32"/>
          <w:szCs w:val="32"/>
        </w:rPr>
      </w:pPr>
      <w:r>
        <w:rPr>
          <w:rFonts w:hint="eastAsia" w:ascii="楷体" w:hAnsi="楷体" w:eastAsia="楷体"/>
          <w:sz w:val="32"/>
          <w:szCs w:val="32"/>
        </w:rPr>
        <w:t>1.仍在隔离期的新冠肺炎确诊病例、疑似病例、无症状感染者，以及集中隔离期未满的密切接触者。</w:t>
      </w:r>
    </w:p>
    <w:p>
      <w:pPr>
        <w:pStyle w:val="5"/>
        <w:shd w:val="clear" w:color="auto" w:fill="FFFFFF"/>
        <w:spacing w:after="0" w:afterAutospacing="0" w:line="520" w:lineRule="exact"/>
        <w:ind w:firstLine="640" w:firstLineChars="200"/>
        <w:rPr>
          <w:rFonts w:ascii="楷体" w:hAnsi="楷体" w:eastAsia="楷体"/>
          <w:sz w:val="32"/>
          <w:szCs w:val="32"/>
        </w:rPr>
      </w:pPr>
      <w:r>
        <w:rPr>
          <w:rFonts w:hint="eastAsia" w:ascii="楷体" w:hAnsi="楷体" w:eastAsia="楷体"/>
          <w:sz w:val="32"/>
          <w:szCs w:val="32"/>
        </w:rPr>
        <w:t>2.未满集中隔离医学观察期、居家隔离管理期的考生。</w:t>
      </w:r>
    </w:p>
    <w:p>
      <w:pPr>
        <w:pStyle w:val="5"/>
        <w:shd w:val="clear" w:color="auto" w:fill="FFFFFF"/>
        <w:spacing w:after="0" w:afterAutospacing="0" w:line="520" w:lineRule="exact"/>
        <w:ind w:firstLine="640" w:firstLineChars="200"/>
        <w:rPr>
          <w:rFonts w:ascii="楷体" w:hAnsi="楷体" w:eastAsia="楷体"/>
          <w:sz w:val="32"/>
          <w:szCs w:val="32"/>
        </w:rPr>
      </w:pPr>
      <w:r>
        <w:rPr>
          <w:rFonts w:hint="eastAsia" w:ascii="楷体" w:hAnsi="楷体" w:eastAsia="楷体"/>
          <w:sz w:val="32"/>
          <w:szCs w:val="32"/>
        </w:rPr>
        <w:t>3.按要求需提供核酸检测阴性报告等相关证明材料，但无法提供的考生。</w:t>
      </w:r>
    </w:p>
    <w:p>
      <w:pPr>
        <w:pStyle w:val="5"/>
        <w:shd w:val="clear" w:color="auto" w:fill="FFFFFF"/>
        <w:spacing w:after="0" w:afterAutospacing="0" w:line="520" w:lineRule="exact"/>
        <w:ind w:firstLine="640" w:firstLineChars="200"/>
        <w:rPr>
          <w:rFonts w:ascii="楷体" w:hAnsi="楷体" w:eastAsia="楷体"/>
          <w:sz w:val="32"/>
          <w:szCs w:val="32"/>
        </w:rPr>
      </w:pPr>
      <w:r>
        <w:rPr>
          <w:rFonts w:hint="eastAsia" w:ascii="楷体" w:hAnsi="楷体" w:eastAsia="楷体"/>
          <w:sz w:val="32"/>
          <w:szCs w:val="32"/>
        </w:rPr>
        <w:t>4.不能出示健康码为绿码和通信大数据行程卡为绿卡、不配合防疫管理以及经现场医疗卫生专业人员评估需转送至定点医疗机构排查的考生。</w:t>
      </w:r>
    </w:p>
    <w:p>
      <w:pPr>
        <w:pStyle w:val="5"/>
        <w:shd w:val="clear" w:color="auto" w:fill="FFFFFF"/>
        <w:spacing w:after="0" w:afterAutospacing="0" w:line="520" w:lineRule="exact"/>
        <w:ind w:firstLine="640" w:firstLineChars="200"/>
        <w:rPr>
          <w:rFonts w:ascii="楷体" w:hAnsi="楷体" w:eastAsia="楷体"/>
          <w:sz w:val="32"/>
          <w:szCs w:val="32"/>
        </w:rPr>
      </w:pPr>
      <w:r>
        <w:rPr>
          <w:rFonts w:hint="eastAsia" w:ascii="楷体" w:hAnsi="楷体" w:eastAsia="楷体"/>
          <w:sz w:val="32"/>
          <w:szCs w:val="32"/>
        </w:rPr>
        <w:t>三、其他注意事项</w:t>
      </w:r>
    </w:p>
    <w:p>
      <w:pPr>
        <w:pStyle w:val="5"/>
        <w:shd w:val="clear" w:color="auto" w:fill="FFFFFF"/>
        <w:spacing w:after="0" w:afterAutospacing="0" w:line="520" w:lineRule="exact"/>
        <w:ind w:firstLine="640" w:firstLineChars="200"/>
        <w:rPr>
          <w:rFonts w:ascii="楷体" w:hAnsi="楷体" w:eastAsia="楷体"/>
          <w:sz w:val="32"/>
          <w:szCs w:val="32"/>
        </w:rPr>
      </w:pPr>
      <w:r>
        <w:rPr>
          <w:rFonts w:hint="eastAsia" w:ascii="楷体" w:hAnsi="楷体" w:eastAsia="楷体"/>
          <w:sz w:val="32"/>
          <w:szCs w:val="32"/>
        </w:rPr>
        <w:t>1.考生在备考过程中要做好自我防护，注意个人卫生，加强营养和合理休息，防止过度紧张和疲劳，以良好心态和身体素质参加面试，避免出现发热、咳嗽等异常症状。近期应避免前往国内疫情中高风险地区或国（境）外，自觉减少外出，避免人员聚集和不必要的人员接触。</w:t>
      </w:r>
    </w:p>
    <w:p>
      <w:pPr>
        <w:pStyle w:val="5"/>
        <w:shd w:val="clear" w:color="auto" w:fill="FFFFFF"/>
        <w:spacing w:after="0" w:afterAutospacing="0" w:line="520" w:lineRule="exact"/>
        <w:ind w:firstLine="640" w:firstLineChars="200"/>
        <w:rPr>
          <w:rFonts w:ascii="楷体" w:hAnsi="楷体" w:eastAsia="楷体"/>
          <w:sz w:val="32"/>
          <w:szCs w:val="32"/>
        </w:rPr>
      </w:pPr>
      <w:r>
        <w:rPr>
          <w:rFonts w:hint="eastAsia" w:ascii="楷体" w:hAnsi="楷体" w:eastAsia="楷体"/>
          <w:sz w:val="32"/>
          <w:szCs w:val="32"/>
        </w:rPr>
        <w:t>2.考生应根据自身情况和面试具体时间合理安排来（返）孝时间，乘坐交通工具时应佩戴口罩，与他人保持安全间距。考生具体面试时间以面试公告为准。</w:t>
      </w:r>
    </w:p>
    <w:p>
      <w:pPr>
        <w:pStyle w:val="5"/>
        <w:shd w:val="clear" w:color="auto" w:fill="FFFFFF"/>
        <w:spacing w:after="0" w:afterAutospacing="0" w:line="520" w:lineRule="exact"/>
        <w:ind w:firstLine="640" w:firstLineChars="200"/>
        <w:rPr>
          <w:rFonts w:ascii="楷体" w:hAnsi="楷体" w:eastAsia="楷体"/>
          <w:sz w:val="32"/>
          <w:szCs w:val="32"/>
        </w:rPr>
      </w:pPr>
      <w:r>
        <w:rPr>
          <w:rFonts w:hint="eastAsia" w:ascii="楷体" w:hAnsi="楷体" w:eastAsia="楷体"/>
          <w:sz w:val="32"/>
          <w:szCs w:val="32"/>
        </w:rPr>
        <w:t>3.考生参加考试前应认真阅读本公告，承诺已知悉该公告要求，并自愿承担相关违规责任。凡隐瞒或谎报旅居史、接触史、健康状况等疫情防控重点信息，不配合工作人员进行防疫检测、询问、排查、送诊等造成严重后果的，按照疫情防控相关规定严肃处理。</w:t>
      </w:r>
    </w:p>
    <w:p>
      <w:pPr>
        <w:pStyle w:val="5"/>
        <w:shd w:val="clear" w:color="auto" w:fill="FFFFFF"/>
        <w:spacing w:after="0" w:afterAutospacing="0" w:line="520" w:lineRule="exact"/>
        <w:ind w:firstLine="640" w:firstLineChars="200"/>
        <w:rPr>
          <w:rFonts w:ascii="楷体" w:hAnsi="楷体" w:eastAsia="楷体"/>
          <w:sz w:val="32"/>
          <w:szCs w:val="32"/>
        </w:rPr>
      </w:pPr>
      <w:r>
        <w:rPr>
          <w:rFonts w:hint="eastAsia" w:ascii="楷体" w:hAnsi="楷体" w:eastAsia="楷体"/>
          <w:sz w:val="32"/>
          <w:szCs w:val="32"/>
        </w:rPr>
        <w:t>本公告发布后，省市疫情防控工作有新规定和要求的，将视情另行公告通知，请考生注意关注云梦网（http://www.yunmeng.gov.cn/）。</w:t>
      </w:r>
    </w:p>
    <w:p>
      <w:pPr>
        <w:pStyle w:val="5"/>
        <w:shd w:val="clear" w:color="auto" w:fill="FFFFFF"/>
        <w:spacing w:after="0" w:afterAutospacing="0" w:line="520" w:lineRule="exact"/>
        <w:ind w:firstLine="640" w:firstLineChars="200"/>
        <w:rPr>
          <w:rFonts w:ascii="楷体" w:hAnsi="楷体" w:eastAsia="楷体"/>
          <w:sz w:val="32"/>
          <w:szCs w:val="32"/>
        </w:rPr>
      </w:pPr>
    </w:p>
    <w:p>
      <w:pPr>
        <w:pStyle w:val="5"/>
        <w:shd w:val="clear" w:color="auto" w:fill="FFFFFF"/>
        <w:spacing w:after="0" w:afterAutospacing="0" w:line="520" w:lineRule="exact"/>
        <w:ind w:firstLine="640" w:firstLineChars="200"/>
        <w:rPr>
          <w:rFonts w:ascii="楷体" w:hAnsi="楷体" w:eastAsia="楷体"/>
          <w:sz w:val="32"/>
          <w:szCs w:val="32"/>
        </w:rPr>
      </w:pPr>
    </w:p>
    <w:p>
      <w:pPr>
        <w:pStyle w:val="5"/>
        <w:shd w:val="clear" w:color="auto" w:fill="FFFFFF"/>
        <w:spacing w:after="0" w:afterAutospacing="0" w:line="520" w:lineRule="exact"/>
        <w:ind w:firstLine="4640" w:firstLineChars="1450"/>
        <w:rPr>
          <w:rFonts w:ascii="楷体" w:hAnsi="楷体" w:eastAsia="楷体"/>
          <w:sz w:val="32"/>
          <w:szCs w:val="32"/>
        </w:rPr>
      </w:pPr>
      <w:r>
        <w:rPr>
          <w:rFonts w:hint="eastAsia" w:ascii="楷体" w:hAnsi="楷体" w:eastAsia="楷体"/>
          <w:sz w:val="32"/>
          <w:szCs w:val="32"/>
        </w:rPr>
        <w:t>云梦县教育局</w:t>
      </w:r>
    </w:p>
    <w:p>
      <w:pPr>
        <w:pStyle w:val="5"/>
        <w:shd w:val="clear" w:color="auto" w:fill="FFFFFF"/>
        <w:spacing w:after="0" w:afterAutospacing="0" w:line="520" w:lineRule="exact"/>
        <w:ind w:firstLine="4640" w:firstLineChars="1450"/>
        <w:rPr>
          <w:rFonts w:ascii="楷体" w:hAnsi="楷体" w:eastAsia="楷体"/>
          <w:sz w:val="32"/>
          <w:szCs w:val="32"/>
        </w:rPr>
      </w:pPr>
      <w:r>
        <w:rPr>
          <w:rFonts w:hint="eastAsia" w:ascii="楷体" w:hAnsi="楷体" w:eastAsia="楷体"/>
          <w:sz w:val="32"/>
          <w:szCs w:val="32"/>
        </w:rPr>
        <w:t>2021年8月9日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C53"/>
    <w:rsid w:val="00014A3C"/>
    <w:rsid w:val="00036397"/>
    <w:rsid w:val="000412CC"/>
    <w:rsid w:val="00041B60"/>
    <w:rsid w:val="00047AB1"/>
    <w:rsid w:val="00080499"/>
    <w:rsid w:val="00081CA1"/>
    <w:rsid w:val="0008200F"/>
    <w:rsid w:val="000971DC"/>
    <w:rsid w:val="000A0468"/>
    <w:rsid w:val="000A1E30"/>
    <w:rsid w:val="000D2EBF"/>
    <w:rsid w:val="000F196F"/>
    <w:rsid w:val="001031CF"/>
    <w:rsid w:val="00103728"/>
    <w:rsid w:val="0011389D"/>
    <w:rsid w:val="00121ECA"/>
    <w:rsid w:val="00141B8B"/>
    <w:rsid w:val="0014749C"/>
    <w:rsid w:val="00152005"/>
    <w:rsid w:val="00162282"/>
    <w:rsid w:val="001807D1"/>
    <w:rsid w:val="001A143A"/>
    <w:rsid w:val="001B490A"/>
    <w:rsid w:val="001C11E2"/>
    <w:rsid w:val="001C2B30"/>
    <w:rsid w:val="001C5C40"/>
    <w:rsid w:val="001F2FF2"/>
    <w:rsid w:val="001F57E4"/>
    <w:rsid w:val="002077DC"/>
    <w:rsid w:val="0021106D"/>
    <w:rsid w:val="00227537"/>
    <w:rsid w:val="00265B08"/>
    <w:rsid w:val="002664C2"/>
    <w:rsid w:val="00286B7B"/>
    <w:rsid w:val="002873D4"/>
    <w:rsid w:val="002875C8"/>
    <w:rsid w:val="00287B0B"/>
    <w:rsid w:val="00287D13"/>
    <w:rsid w:val="002A490F"/>
    <w:rsid w:val="002A6C3A"/>
    <w:rsid w:val="002B18A2"/>
    <w:rsid w:val="002B6F87"/>
    <w:rsid w:val="002C4A12"/>
    <w:rsid w:val="002D4BF9"/>
    <w:rsid w:val="002E086A"/>
    <w:rsid w:val="002E2DB0"/>
    <w:rsid w:val="002E3BD7"/>
    <w:rsid w:val="002F1778"/>
    <w:rsid w:val="002F4A56"/>
    <w:rsid w:val="003012F4"/>
    <w:rsid w:val="00322D9B"/>
    <w:rsid w:val="00325FB9"/>
    <w:rsid w:val="003355E3"/>
    <w:rsid w:val="00335637"/>
    <w:rsid w:val="00340EC6"/>
    <w:rsid w:val="00360102"/>
    <w:rsid w:val="003660B4"/>
    <w:rsid w:val="00375BD8"/>
    <w:rsid w:val="0038419A"/>
    <w:rsid w:val="00386BC0"/>
    <w:rsid w:val="003D4207"/>
    <w:rsid w:val="003E4654"/>
    <w:rsid w:val="003E4EAC"/>
    <w:rsid w:val="003E7681"/>
    <w:rsid w:val="003F79FC"/>
    <w:rsid w:val="0040074A"/>
    <w:rsid w:val="00406740"/>
    <w:rsid w:val="00412682"/>
    <w:rsid w:val="00412E59"/>
    <w:rsid w:val="00413DD4"/>
    <w:rsid w:val="00423D50"/>
    <w:rsid w:val="00442C02"/>
    <w:rsid w:val="00446390"/>
    <w:rsid w:val="00463E63"/>
    <w:rsid w:val="00467BD3"/>
    <w:rsid w:val="00486B92"/>
    <w:rsid w:val="004A0534"/>
    <w:rsid w:val="004A646F"/>
    <w:rsid w:val="004B2BD5"/>
    <w:rsid w:val="004B64E7"/>
    <w:rsid w:val="004D10B8"/>
    <w:rsid w:val="004E0E39"/>
    <w:rsid w:val="004E1A13"/>
    <w:rsid w:val="004E46B2"/>
    <w:rsid w:val="004E50DB"/>
    <w:rsid w:val="004E5EB7"/>
    <w:rsid w:val="004E6F8C"/>
    <w:rsid w:val="004F50A6"/>
    <w:rsid w:val="004F617E"/>
    <w:rsid w:val="00501511"/>
    <w:rsid w:val="00502332"/>
    <w:rsid w:val="00507F6A"/>
    <w:rsid w:val="005305F9"/>
    <w:rsid w:val="0053076B"/>
    <w:rsid w:val="00571DEA"/>
    <w:rsid w:val="005A11A0"/>
    <w:rsid w:val="005A3ED5"/>
    <w:rsid w:val="005C129D"/>
    <w:rsid w:val="005C13FF"/>
    <w:rsid w:val="005C1FBE"/>
    <w:rsid w:val="005C31A1"/>
    <w:rsid w:val="005C3E33"/>
    <w:rsid w:val="005D115C"/>
    <w:rsid w:val="005D3072"/>
    <w:rsid w:val="005D7FD3"/>
    <w:rsid w:val="005E1273"/>
    <w:rsid w:val="005E5A71"/>
    <w:rsid w:val="005E78E3"/>
    <w:rsid w:val="00604575"/>
    <w:rsid w:val="00625200"/>
    <w:rsid w:val="00635CC1"/>
    <w:rsid w:val="00641515"/>
    <w:rsid w:val="0064215A"/>
    <w:rsid w:val="00654CC9"/>
    <w:rsid w:val="00681F8A"/>
    <w:rsid w:val="00685BEF"/>
    <w:rsid w:val="006A46A4"/>
    <w:rsid w:val="006F459E"/>
    <w:rsid w:val="006F5310"/>
    <w:rsid w:val="007023C9"/>
    <w:rsid w:val="00731589"/>
    <w:rsid w:val="00741FCB"/>
    <w:rsid w:val="007429DB"/>
    <w:rsid w:val="00744D27"/>
    <w:rsid w:val="00745E40"/>
    <w:rsid w:val="007523A4"/>
    <w:rsid w:val="00753F1B"/>
    <w:rsid w:val="00757AC2"/>
    <w:rsid w:val="00763EE3"/>
    <w:rsid w:val="00777644"/>
    <w:rsid w:val="00783FCA"/>
    <w:rsid w:val="007A6A3A"/>
    <w:rsid w:val="007B2521"/>
    <w:rsid w:val="007D0E9A"/>
    <w:rsid w:val="007F747C"/>
    <w:rsid w:val="00820E74"/>
    <w:rsid w:val="00827E4A"/>
    <w:rsid w:val="008425E0"/>
    <w:rsid w:val="00844644"/>
    <w:rsid w:val="00851E11"/>
    <w:rsid w:val="008627CD"/>
    <w:rsid w:val="00867BA4"/>
    <w:rsid w:val="00876937"/>
    <w:rsid w:val="008826AE"/>
    <w:rsid w:val="0088621E"/>
    <w:rsid w:val="00890132"/>
    <w:rsid w:val="008B1574"/>
    <w:rsid w:val="008B5953"/>
    <w:rsid w:val="008B7D2B"/>
    <w:rsid w:val="008C445B"/>
    <w:rsid w:val="008C49E6"/>
    <w:rsid w:val="008D3617"/>
    <w:rsid w:val="008D4F3E"/>
    <w:rsid w:val="008E358D"/>
    <w:rsid w:val="008F16B5"/>
    <w:rsid w:val="00913712"/>
    <w:rsid w:val="009145EB"/>
    <w:rsid w:val="00916725"/>
    <w:rsid w:val="00921E59"/>
    <w:rsid w:val="00940F08"/>
    <w:rsid w:val="00944E8A"/>
    <w:rsid w:val="00950B1B"/>
    <w:rsid w:val="0095275E"/>
    <w:rsid w:val="009645DF"/>
    <w:rsid w:val="00976B45"/>
    <w:rsid w:val="00977CA3"/>
    <w:rsid w:val="00981E33"/>
    <w:rsid w:val="00993842"/>
    <w:rsid w:val="009B0D3B"/>
    <w:rsid w:val="009B4A58"/>
    <w:rsid w:val="009D2B5B"/>
    <w:rsid w:val="009E591F"/>
    <w:rsid w:val="009F512F"/>
    <w:rsid w:val="009F6D0A"/>
    <w:rsid w:val="00A023C0"/>
    <w:rsid w:val="00A04A2A"/>
    <w:rsid w:val="00A07BFB"/>
    <w:rsid w:val="00A12764"/>
    <w:rsid w:val="00A20A27"/>
    <w:rsid w:val="00A247C3"/>
    <w:rsid w:val="00A36A29"/>
    <w:rsid w:val="00A42DCA"/>
    <w:rsid w:val="00A4416A"/>
    <w:rsid w:val="00A47E1E"/>
    <w:rsid w:val="00A574AF"/>
    <w:rsid w:val="00A6148C"/>
    <w:rsid w:val="00A63A38"/>
    <w:rsid w:val="00A834F8"/>
    <w:rsid w:val="00AA6177"/>
    <w:rsid w:val="00AB174B"/>
    <w:rsid w:val="00AB41D4"/>
    <w:rsid w:val="00AB5F44"/>
    <w:rsid w:val="00AC29E5"/>
    <w:rsid w:val="00AC3611"/>
    <w:rsid w:val="00AD76C2"/>
    <w:rsid w:val="00AF3061"/>
    <w:rsid w:val="00AF4D31"/>
    <w:rsid w:val="00B02619"/>
    <w:rsid w:val="00B04A3E"/>
    <w:rsid w:val="00B117EC"/>
    <w:rsid w:val="00B21F82"/>
    <w:rsid w:val="00B3691A"/>
    <w:rsid w:val="00B41263"/>
    <w:rsid w:val="00B42F0E"/>
    <w:rsid w:val="00B46E03"/>
    <w:rsid w:val="00B54B64"/>
    <w:rsid w:val="00B67A3B"/>
    <w:rsid w:val="00B73155"/>
    <w:rsid w:val="00B806B2"/>
    <w:rsid w:val="00B82484"/>
    <w:rsid w:val="00B8289F"/>
    <w:rsid w:val="00B85A7D"/>
    <w:rsid w:val="00BA14B6"/>
    <w:rsid w:val="00BB38F9"/>
    <w:rsid w:val="00BB460F"/>
    <w:rsid w:val="00BC7EA2"/>
    <w:rsid w:val="00BD464D"/>
    <w:rsid w:val="00BE5458"/>
    <w:rsid w:val="00BF1382"/>
    <w:rsid w:val="00BF2D73"/>
    <w:rsid w:val="00BF532E"/>
    <w:rsid w:val="00BF5C89"/>
    <w:rsid w:val="00C03E10"/>
    <w:rsid w:val="00C06F62"/>
    <w:rsid w:val="00C262C7"/>
    <w:rsid w:val="00C276D7"/>
    <w:rsid w:val="00C3051F"/>
    <w:rsid w:val="00C70E53"/>
    <w:rsid w:val="00C72E97"/>
    <w:rsid w:val="00C74F77"/>
    <w:rsid w:val="00C81C11"/>
    <w:rsid w:val="00C91DF2"/>
    <w:rsid w:val="00C92346"/>
    <w:rsid w:val="00C96C0D"/>
    <w:rsid w:val="00CA08C9"/>
    <w:rsid w:val="00CA19CE"/>
    <w:rsid w:val="00CA3116"/>
    <w:rsid w:val="00CA4463"/>
    <w:rsid w:val="00CB26B1"/>
    <w:rsid w:val="00CB2846"/>
    <w:rsid w:val="00CB2C85"/>
    <w:rsid w:val="00D00AAB"/>
    <w:rsid w:val="00D05AF5"/>
    <w:rsid w:val="00D321CA"/>
    <w:rsid w:val="00D34347"/>
    <w:rsid w:val="00D363C1"/>
    <w:rsid w:val="00D539C1"/>
    <w:rsid w:val="00D73A59"/>
    <w:rsid w:val="00D75E6D"/>
    <w:rsid w:val="00D84F20"/>
    <w:rsid w:val="00D9711F"/>
    <w:rsid w:val="00DA2C2D"/>
    <w:rsid w:val="00DA515E"/>
    <w:rsid w:val="00DB08F7"/>
    <w:rsid w:val="00DC3A44"/>
    <w:rsid w:val="00DC758F"/>
    <w:rsid w:val="00DD3D6D"/>
    <w:rsid w:val="00DE516F"/>
    <w:rsid w:val="00DF580D"/>
    <w:rsid w:val="00E00A32"/>
    <w:rsid w:val="00E02BC0"/>
    <w:rsid w:val="00E04461"/>
    <w:rsid w:val="00E04B3A"/>
    <w:rsid w:val="00E07FBF"/>
    <w:rsid w:val="00E10360"/>
    <w:rsid w:val="00E211E8"/>
    <w:rsid w:val="00E277A7"/>
    <w:rsid w:val="00E326D7"/>
    <w:rsid w:val="00E332A5"/>
    <w:rsid w:val="00E345CC"/>
    <w:rsid w:val="00E37102"/>
    <w:rsid w:val="00E40AA1"/>
    <w:rsid w:val="00E60F7A"/>
    <w:rsid w:val="00E65776"/>
    <w:rsid w:val="00E65D17"/>
    <w:rsid w:val="00E71E3A"/>
    <w:rsid w:val="00E74C1B"/>
    <w:rsid w:val="00E76066"/>
    <w:rsid w:val="00E97C53"/>
    <w:rsid w:val="00EA368C"/>
    <w:rsid w:val="00EA5BF5"/>
    <w:rsid w:val="00EB68C3"/>
    <w:rsid w:val="00EF370A"/>
    <w:rsid w:val="00F16D8E"/>
    <w:rsid w:val="00F22584"/>
    <w:rsid w:val="00F262C2"/>
    <w:rsid w:val="00F26833"/>
    <w:rsid w:val="00F27C29"/>
    <w:rsid w:val="00F30AF7"/>
    <w:rsid w:val="00F41540"/>
    <w:rsid w:val="00F4524A"/>
    <w:rsid w:val="00F54109"/>
    <w:rsid w:val="00F66243"/>
    <w:rsid w:val="00F67B4B"/>
    <w:rsid w:val="00F97A33"/>
    <w:rsid w:val="00FA1E6E"/>
    <w:rsid w:val="00FA4078"/>
    <w:rsid w:val="00FF2ED7"/>
    <w:rsid w:val="5D7D40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semiHidden/>
    <w:unhideWhenUsed/>
    <w:uiPriority w:val="99"/>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after="100" w:afterAutospacing="1"/>
      <w:jc w:val="left"/>
    </w:pPr>
    <w:rPr>
      <w:rFonts w:ascii="宋体" w:hAnsi="宋体" w:eastAsia="宋体" w:cs="宋体"/>
      <w:kern w:val="0"/>
      <w:sz w:val="24"/>
      <w:szCs w:val="24"/>
    </w:rPr>
  </w:style>
  <w:style w:type="character" w:customStyle="1" w:styleId="8">
    <w:name w:val="页眉 Char"/>
    <w:basedOn w:val="7"/>
    <w:link w:val="4"/>
    <w:semiHidden/>
    <w:uiPriority w:val="99"/>
    <w:rPr>
      <w:sz w:val="18"/>
      <w:szCs w:val="18"/>
    </w:rPr>
  </w:style>
  <w:style w:type="character" w:customStyle="1" w:styleId="9">
    <w:name w:val="页脚 Char"/>
    <w:basedOn w:val="7"/>
    <w:link w:val="3"/>
    <w:semiHidden/>
    <w:uiPriority w:val="99"/>
    <w:rPr>
      <w:sz w:val="18"/>
      <w:szCs w:val="18"/>
    </w:rPr>
  </w:style>
  <w:style w:type="character" w:customStyle="1" w:styleId="10">
    <w:name w:val="批注框文本 Char"/>
    <w:basedOn w:val="7"/>
    <w:link w:val="2"/>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3</Pages>
  <Words>234</Words>
  <Characters>1336</Characters>
  <Lines>11</Lines>
  <Paragraphs>3</Paragraphs>
  <TotalTime>1</TotalTime>
  <ScaleCrop>false</ScaleCrop>
  <LinksUpToDate>false</LinksUpToDate>
  <CharactersWithSpaces>1567</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2021-08-07T02:15:00Z</dcterms:created>
  <dc:creator>China</dc:creator>
  <cp:lastModifiedBy>Administrator</cp:lastModifiedBy>
  <cp:lastPrinted>2021-06-22T02:07:00Z</cp:lastPrinted>
  <dcterms:modified xsi:type="dcterms:W3CDTF">2021-08-08T09:30:56Z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267607C3FFFF460398AD851A505E3E9C</vt:lpwstr>
  </property>
</Properties>
</file>