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sz w:val="32"/>
          <w:szCs w:val="32"/>
          <w:lang w:eastAsia="zh-CN"/>
        </w:rPr>
      </w:pPr>
      <w:r>
        <w:rPr>
          <w:rFonts w:hint="eastAsia" w:ascii="宋体" w:hAnsi="宋体" w:eastAsia="宋体" w:cs="宋体"/>
          <w:sz w:val="32"/>
          <w:szCs w:val="32"/>
        </w:rPr>
        <w:t>附件</w:t>
      </w:r>
      <w:r>
        <w:rPr>
          <w:rFonts w:hint="eastAsia" w:ascii="宋体" w:hAnsi="宋体" w:eastAsia="宋体" w:cs="宋体"/>
          <w:sz w:val="32"/>
          <w:szCs w:val="32"/>
          <w:lang w:val="en-US" w:eastAsia="zh-CN"/>
        </w:rPr>
        <w:t>5</w:t>
      </w:r>
    </w:p>
    <w:p>
      <w:pPr>
        <w:bidi w:val="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val="0"/>
          <w:bCs w:val="0"/>
          <w:i w:val="0"/>
          <w:iCs w:val="0"/>
          <w:caps w:val="0"/>
          <w:color w:val="auto"/>
          <w:spacing w:val="0"/>
          <w:sz w:val="36"/>
          <w:szCs w:val="36"/>
          <w:u w:val="none"/>
          <w:shd w:val="clear" w:fill="FFFFFF"/>
        </w:rPr>
        <w:t>贵</w:t>
      </w:r>
      <w:r>
        <w:rPr>
          <w:rFonts w:hint="eastAsia" w:ascii="方正小标宋简体" w:hAnsi="方正小标宋简体" w:eastAsia="方正小标宋简体" w:cs="方正小标宋简体"/>
          <w:sz w:val="36"/>
          <w:szCs w:val="36"/>
        </w:rPr>
        <w:t>州省2021年人事考试新冠肺炎疫情防控要求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凡报名参加贵州省</w:t>
      </w:r>
      <w:bookmarkStart w:id="0" w:name="_GoBack"/>
      <w:bookmarkEnd w:id="0"/>
      <w:r>
        <w:rPr>
          <w:rFonts w:hint="eastAsia" w:ascii="仿宋_GB2312" w:hAnsi="仿宋_GB2312" w:eastAsia="仿宋_GB2312" w:cs="仿宋_GB2312"/>
          <w:i w:val="0"/>
          <w:iCs w:val="0"/>
          <w:caps w:val="0"/>
          <w:color w:val="333333"/>
          <w:spacing w:val="0"/>
          <w:sz w:val="24"/>
          <w:szCs w:val="24"/>
          <w:u w:val="none"/>
          <w:shd w:val="clear" w:fill="FFFFFF"/>
        </w:rPr>
        <w:t>2021年人事考试的考生，须严格遵守《贵州省2021年人事考试新冠肺炎疫情防控要求》。考生报名考试时应仔细阅读招聘方案、报考指南、考务通知、防控要求、温馨提示等内容，并在网上报名时在报名系统中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黑体" w:hAnsi="黑体" w:eastAsia="黑体" w:cs="黑体"/>
          <w:i w:val="0"/>
          <w:iCs w:val="0"/>
          <w:sz w:val="24"/>
          <w:szCs w:val="24"/>
          <w:u w:val="none"/>
        </w:rPr>
      </w:pPr>
      <w:r>
        <w:rPr>
          <w:rFonts w:hint="eastAsia" w:ascii="黑体" w:hAnsi="黑体" w:eastAsia="黑体" w:cs="黑体"/>
          <w:i w:val="0"/>
          <w:iCs w:val="0"/>
          <w:caps w:val="0"/>
          <w:color w:val="333333"/>
          <w:spacing w:val="0"/>
          <w:sz w:val="24"/>
          <w:szCs w:val="24"/>
          <w:u w:val="none"/>
          <w:shd w:val="clear" w:fill="FFFFFF"/>
        </w:rPr>
        <w:t>一、疫情防控重要提示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根据贵州省最新疫情防控规定，对本次考试考生的防疫要求如下：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（一）不符合国家、省有关疫情防控要求、不遵守有关疫情防控规定的人员不得参加本次考试。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（二）处于康复或隔离期的病例、无症状感染者、疑似、确诊病例以及无症状感染者的密切接触者不得参加本次考试。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（三）按防疫要求处于集中隔离、居家健康监测期间的人员不得参加本次考试。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（四）对流动、出行须报备并提供相应核酸检测阴性证明的人员，未按要求报备或未按要求提供相应核酸检测阴性证明的不得参加本次考试。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（五）14天内有中高风险所在市州旅居史人员，需提供7日内核酸检测阴性证明。为避免考生到达我省后14天内所旅居地区调整为中高风险等级，建议考生到达考点所在地区前,在当地进行核酸检测。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（六）考试当天，经现场医务人员评估有可疑症状且不能排除新冠感染的考生，应配合工作人员按卫生健康部门要求到相应医院就诊，不得参加本次考试。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（七）考生应自备一次性使用医用口罩，考生在进入考场前要佩戴口罩，进入考场就座后，考生可以自行决定是否继续佩戴；隔离考场的考生要全程佩戴口罩。未按要求佩戴口罩的考生，不得参加本次考试。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八）各科目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九）多科目考试的，上一科目考试结束后，外出重新进入考点人员，须佩戴一次性使用医用口罩再次接受体温检测和扫码检查，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黑体" w:hAnsi="黑体" w:eastAsia="黑体" w:cs="黑体"/>
          <w:i w:val="0"/>
          <w:iCs w:val="0"/>
          <w:sz w:val="24"/>
          <w:szCs w:val="24"/>
          <w:u w:val="none"/>
        </w:rPr>
      </w:pPr>
      <w:r>
        <w:rPr>
          <w:rFonts w:hint="eastAsia" w:ascii="黑体" w:hAnsi="黑体" w:eastAsia="黑体" w:cs="黑体"/>
          <w:i w:val="0"/>
          <w:iCs w:val="0"/>
          <w:caps w:val="0"/>
          <w:color w:val="333333"/>
          <w:spacing w:val="0"/>
          <w:sz w:val="24"/>
          <w:szCs w:val="24"/>
          <w:u w:val="none"/>
          <w:shd w:val="clear" w:fill="FFFFFF"/>
        </w:rPr>
        <w:t>二、考生入场检测规定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（一）“贵州健康码”为绿码且体温正常（低于37.3℃）的考生可以参加本次考试。贵州健康码使用咨询电话：9610096（省外需拨打0851-9610096）。</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二）体温≥37.3℃的考生，须立即安排进入临时隔离检查点，间隔15分钟后，由现场医务人员使用水银体温计进行体温复测，经复测体温正常（低于37.3℃）的，可以参加本次考试。经复测体温仍≥37.3℃的，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（三）未按要求佩戴一次性使用医用口罩的考生不得参加本次考试。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right="0" w:firstLine="480" w:firstLineChars="200"/>
        <w:jc w:val="left"/>
        <w:textAlignment w:val="auto"/>
        <w:rPr>
          <w:rFonts w:hint="eastAsia" w:ascii="仿宋_GB2312" w:hAnsi="仿宋_GB2312" w:eastAsia="仿宋_GB2312" w:cs="仿宋_GB2312"/>
          <w:i w:val="0"/>
          <w:iCs w:val="0"/>
          <w:sz w:val="24"/>
          <w:szCs w:val="24"/>
          <w:u w:val="none"/>
        </w:rPr>
      </w:pPr>
      <w:r>
        <w:rPr>
          <w:rFonts w:hint="eastAsia" w:ascii="仿宋_GB2312" w:hAnsi="仿宋_GB2312" w:eastAsia="仿宋_GB2312" w:cs="仿宋_GB2312"/>
          <w:i w:val="0"/>
          <w:iCs w:val="0"/>
          <w:caps w:val="0"/>
          <w:color w:val="333333"/>
          <w:spacing w:val="0"/>
          <w:sz w:val="24"/>
          <w:szCs w:val="24"/>
          <w:u w:val="none"/>
          <w:shd w:val="clear"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40" w:lineRule="exact"/>
        <w:ind w:left="0" w:right="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i w:val="0"/>
          <w:iCs w:val="0"/>
          <w:caps w:val="0"/>
          <w:color w:val="333333"/>
          <w:spacing w:val="0"/>
          <w:sz w:val="24"/>
          <w:szCs w:val="24"/>
          <w:u w:val="none"/>
          <w:shd w:val="clear" w:fill="FFFFFF"/>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9768BA"/>
    <w:rsid w:val="2A343DB9"/>
    <w:rsid w:val="30B80919"/>
    <w:rsid w:val="38531BD2"/>
    <w:rsid w:val="53D64233"/>
    <w:rsid w:val="5EA50B75"/>
    <w:rsid w:val="650A6192"/>
    <w:rsid w:val="6DC15858"/>
    <w:rsid w:val="755103FE"/>
    <w:rsid w:val="7D8528BA"/>
    <w:rsid w:val="7FC21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禹暄</cp:lastModifiedBy>
  <cp:lastPrinted>2021-08-11T01:53:28Z</cp:lastPrinted>
  <dcterms:modified xsi:type="dcterms:W3CDTF">2021-08-11T02:48:19Z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3AE63ACF752844ED9D5C25F08361842B</vt:lpwstr>
  </property>
</Properties>
</file>