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B3B3B"/>
          <w:spacing w:val="0"/>
          <w:sz w:val="21"/>
          <w:szCs w:val="21"/>
          <w:shd w:val="clear" w:fill="FFFFFF"/>
        </w:rPr>
        <w:t>附件:2021年城区学校选调教师岗位计划表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B3B3B"/>
          <w:spacing w:val="0"/>
          <w:sz w:val="21"/>
          <w:szCs w:val="21"/>
          <w:shd w:val="clear" w:fill="FFFFFF"/>
        </w:rPr>
        <w:br w:type="textWrapping"/>
      </w: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B3B3B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90870" cy="2943225"/>
            <wp:effectExtent l="0" t="0" r="508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087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47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2021-08-12T03:51:10Z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703023236FBA45DFB037A85F99E5ECA0</vt:lpwstr>
  </property>
</Properties>
</file>