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题目：数据库管理数据的基本特征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内容：1.数据一致性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数据独立性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数据的完整性与安全性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BBE340"/>
    <w:multiLevelType w:val="singleLevel"/>
    <w:tmpl w:val="69BBE340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7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59573</dc:creator>
  <cp:lastModifiedBy>59573</cp:lastModifiedBy>
  <dcterms:modified xsi:type="dcterms:W3CDTF">2021-08-03T07:17:42Z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95E707C69B3B439B8D1947EBD4E7ACF9</vt:lpwstr>
  </property>
</Properties>
</file>