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440" w:lineRule="exact"/>
        <w:jc w:val="both"/>
        <w:rPr>
          <w:rFonts w:hint="eastAsia" w:ascii="仿宋_GB2312" w:hAnsi="宋体" w:eastAsia="仿宋_GB2312" w:cs="宋体"/>
          <w:b w:val="0"/>
          <w:bCs w:val="0"/>
          <w:color w:val="auto"/>
          <w:kern w:val="0"/>
          <w:sz w:val="32"/>
          <w:szCs w:val="32"/>
          <w:lang w:eastAsia="zh-CN"/>
        </w:rPr>
      </w:pPr>
      <w:bookmarkStart w:id="2" w:name="_GoBack"/>
      <w:bookmarkEnd w:id="2"/>
      <w:r>
        <w:rPr>
          <w:rFonts w:hint="eastAsia" w:ascii="仿宋_GB2312" w:hAnsi="宋体" w:eastAsia="仿宋_GB2312" w:cs="宋体"/>
          <w:b w:val="0"/>
          <w:bCs w:val="0"/>
          <w:color w:val="auto"/>
          <w:kern w:val="0"/>
          <w:sz w:val="32"/>
          <w:szCs w:val="32"/>
          <w:lang w:eastAsia="zh-CN"/>
        </w:rPr>
        <w:t>附件</w:t>
      </w:r>
      <w:r>
        <w:rPr>
          <w:rFonts w:hint="eastAsia" w:ascii="仿宋_GB2312" w:hAnsi="宋体" w:eastAsia="仿宋_GB2312" w:cs="宋体"/>
          <w:b w:val="0"/>
          <w:bCs w:val="0"/>
          <w:color w:val="auto"/>
          <w:kern w:val="0"/>
          <w:sz w:val="32"/>
          <w:szCs w:val="32"/>
          <w:lang w:val="en-US" w:eastAsia="zh-CN"/>
        </w:rPr>
        <w:t>1</w:t>
      </w:r>
      <w:r>
        <w:rPr>
          <w:rFonts w:hint="eastAsia" w:ascii="仿宋_GB2312" w:hAnsi="宋体" w:eastAsia="仿宋_GB2312" w:cs="宋体"/>
          <w:b w:val="0"/>
          <w:bCs w:val="0"/>
          <w:color w:val="auto"/>
          <w:kern w:val="0"/>
          <w:sz w:val="32"/>
          <w:szCs w:val="32"/>
          <w:lang w:eastAsia="zh-CN"/>
        </w:rPr>
        <w:t>：</w:t>
      </w:r>
    </w:p>
    <w:p>
      <w:pPr>
        <w:widowControl/>
        <w:spacing w:line="500" w:lineRule="exact"/>
        <w:jc w:val="center"/>
        <w:outlineLvl w:val="1"/>
        <w:rPr>
          <w:rFonts w:hint="eastAsia" w:ascii="方正小标宋简体" w:hAnsi="宋体" w:eastAsia="方正小标宋简体" w:cs="宋体"/>
          <w:color w:val="auto"/>
          <w:kern w:val="0"/>
          <w:sz w:val="44"/>
          <w:szCs w:val="44"/>
        </w:rPr>
      </w:pPr>
    </w:p>
    <w:p>
      <w:pPr>
        <w:widowControl/>
        <w:spacing w:line="500" w:lineRule="exact"/>
        <w:jc w:val="center"/>
        <w:outlineLvl w:val="1"/>
        <w:rPr>
          <w:rFonts w:ascii="方正小标宋简体" w:hAnsi="宋体" w:eastAsia="方正小标宋简体" w:cs="宋体"/>
          <w:color w:val="auto"/>
          <w:kern w:val="0"/>
          <w:sz w:val="44"/>
          <w:szCs w:val="44"/>
        </w:rPr>
      </w:pPr>
      <w:r>
        <w:rPr>
          <w:rFonts w:hint="eastAsia" w:ascii="方正小标宋简体" w:hAnsi="宋体" w:eastAsia="方正小标宋简体" w:cs="宋体"/>
          <w:color w:val="auto"/>
          <w:kern w:val="0"/>
          <w:sz w:val="44"/>
          <w:szCs w:val="44"/>
        </w:rPr>
        <w:t>郁南县202</w:t>
      </w:r>
      <w:r>
        <w:rPr>
          <w:rFonts w:hint="eastAsia" w:ascii="方正小标宋简体" w:hAnsi="宋体" w:eastAsia="方正小标宋简体" w:cs="宋体"/>
          <w:color w:val="auto"/>
          <w:kern w:val="0"/>
          <w:sz w:val="44"/>
          <w:szCs w:val="44"/>
          <w:lang w:val="en-US" w:eastAsia="zh-CN"/>
        </w:rPr>
        <w:t>1</w:t>
      </w:r>
      <w:r>
        <w:rPr>
          <w:rFonts w:hint="eastAsia" w:ascii="方正小标宋简体" w:hAnsi="宋体" w:eastAsia="方正小标宋简体" w:cs="宋体"/>
          <w:color w:val="auto"/>
          <w:kern w:val="0"/>
          <w:sz w:val="44"/>
          <w:szCs w:val="44"/>
        </w:rPr>
        <w:t>年公开招聘公办教师笔试</w:t>
      </w:r>
    </w:p>
    <w:p>
      <w:pPr>
        <w:widowControl/>
        <w:spacing w:line="500" w:lineRule="exact"/>
        <w:jc w:val="center"/>
        <w:outlineLvl w:val="1"/>
        <w:rPr>
          <w:rFonts w:hint="eastAsia" w:ascii="方正小标宋简体" w:hAnsi="宋体" w:eastAsia="方正小标宋简体" w:cs="宋体"/>
          <w:color w:val="auto"/>
          <w:kern w:val="0"/>
          <w:sz w:val="44"/>
          <w:szCs w:val="44"/>
        </w:rPr>
      </w:pPr>
      <w:r>
        <w:rPr>
          <w:rFonts w:hint="eastAsia" w:ascii="方正小标宋简体" w:hAnsi="宋体" w:eastAsia="方正小标宋简体" w:cs="宋体"/>
          <w:color w:val="auto"/>
          <w:kern w:val="0"/>
          <w:sz w:val="44"/>
          <w:szCs w:val="44"/>
        </w:rPr>
        <w:t>考生疫情防控须知</w:t>
      </w:r>
    </w:p>
    <w:p>
      <w:pPr>
        <w:widowControl/>
        <w:spacing w:line="340" w:lineRule="exact"/>
        <w:ind w:firstLine="634"/>
        <w:rPr>
          <w:rFonts w:ascii="仿宋_GB2312" w:hAnsi="Calibri" w:eastAsia="仿宋_GB2312" w:cs="Calibri"/>
          <w:color w:val="auto"/>
          <w:kern w:val="0"/>
          <w:sz w:val="28"/>
          <w:szCs w:val="28"/>
        </w:rPr>
      </w:pP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为保障广大考生和考务工作人员生命安全和身体健康，确保</w:t>
      </w:r>
      <w:bookmarkStart w:id="0" w:name="_Hlk48037063"/>
      <w:r>
        <w:rPr>
          <w:rFonts w:hint="eastAsia" w:ascii="仿宋_GB2312" w:hAnsi="等线" w:eastAsia="仿宋_GB2312" w:cs="Times New Roman"/>
          <w:color w:val="auto"/>
          <w:sz w:val="32"/>
          <w:szCs w:val="32"/>
        </w:rPr>
        <w:t>郁南县202</w:t>
      </w:r>
      <w:r>
        <w:rPr>
          <w:rFonts w:hint="eastAsia" w:ascii="仿宋_GB2312" w:hAnsi="等线" w:eastAsia="仿宋_GB2312" w:cs="Times New Roman"/>
          <w:color w:val="auto"/>
          <w:sz w:val="32"/>
          <w:szCs w:val="32"/>
          <w:lang w:val="en-US" w:eastAsia="zh-CN"/>
        </w:rPr>
        <w:t>1</w:t>
      </w:r>
      <w:r>
        <w:rPr>
          <w:rFonts w:hint="eastAsia" w:ascii="仿宋_GB2312" w:hAnsi="等线" w:eastAsia="仿宋_GB2312" w:cs="Times New Roman"/>
          <w:color w:val="auto"/>
          <w:sz w:val="32"/>
          <w:szCs w:val="32"/>
        </w:rPr>
        <w:t>年公开招聘公办教师</w:t>
      </w:r>
      <w:bookmarkEnd w:id="0"/>
      <w:r>
        <w:rPr>
          <w:rFonts w:hint="eastAsia" w:ascii="仿宋_GB2312" w:hAnsi="等线" w:eastAsia="仿宋_GB2312" w:cs="Times New Roman"/>
          <w:color w:val="auto"/>
          <w:sz w:val="32"/>
          <w:szCs w:val="32"/>
        </w:rPr>
        <w:t>笔试工作安全进行，请所有考生知悉、理解、配合、支持我县202</w:t>
      </w:r>
      <w:r>
        <w:rPr>
          <w:rFonts w:hint="eastAsia" w:ascii="仿宋_GB2312" w:hAnsi="等线" w:eastAsia="仿宋_GB2312" w:cs="Times New Roman"/>
          <w:color w:val="auto"/>
          <w:sz w:val="32"/>
          <w:szCs w:val="32"/>
          <w:lang w:val="en-US" w:eastAsia="zh-CN"/>
        </w:rPr>
        <w:t>1</w:t>
      </w:r>
      <w:r>
        <w:rPr>
          <w:rFonts w:hint="eastAsia" w:ascii="仿宋_GB2312" w:hAnsi="等线" w:eastAsia="仿宋_GB2312" w:cs="Times New Roman"/>
          <w:color w:val="auto"/>
          <w:sz w:val="32"/>
          <w:szCs w:val="32"/>
        </w:rPr>
        <w:t>年公开招聘公办教师笔试防疫的措施和要求。</w:t>
      </w:r>
    </w:p>
    <w:p>
      <w:pPr>
        <w:keepNext w:val="0"/>
        <w:keepLines w:val="0"/>
        <w:widowControl w:val="0"/>
        <w:numPr>
          <w:ilvl w:val="0"/>
          <w:numId w:val="1"/>
        </w:numPr>
        <w:suppressLineNumbers w:val="0"/>
        <w:adjustRightInd w:val="0"/>
        <w:snapToGrid w:val="0"/>
        <w:spacing w:before="0" w:beforeAutospacing="0" w:after="0" w:afterAutospacing="0" w:line="580" w:lineRule="exact"/>
        <w:ind w:left="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温馨提示</w:t>
      </w:r>
    </w:p>
    <w:p>
      <w:pPr>
        <w:ind w:firstLine="640" w:firstLineChars="200"/>
        <w:rPr>
          <w:rFonts w:hint="eastAsia" w:ascii="Times New Roman" w:hAnsi="Times New Roman" w:eastAsia="仿宋_GB2312" w:cs="Times New Roman"/>
          <w:color w:val="auto"/>
          <w:kern w:val="2"/>
          <w:sz w:val="32"/>
          <w:szCs w:val="32"/>
          <w:lang w:val="en-US" w:eastAsia="zh-CN" w:bidi="ar"/>
        </w:rPr>
      </w:pPr>
      <w:r>
        <w:rPr>
          <w:rFonts w:hint="eastAsia" w:ascii="Times New Roman" w:hAnsi="Times New Roman" w:eastAsia="仿宋_GB2312" w:cs="Times New Roman"/>
          <w:color w:val="auto"/>
          <w:kern w:val="2"/>
          <w:sz w:val="32"/>
          <w:szCs w:val="32"/>
          <w:lang w:val="en-US" w:eastAsia="zh-CN" w:bidi="ar"/>
        </w:rPr>
        <w:t>按照国家相关防控政策要求，中高风险等级地区要尽量减少不必要的人员流动，避免人员聚集。</w:t>
      </w:r>
    </w:p>
    <w:p>
      <w:pPr>
        <w:keepNext w:val="0"/>
        <w:keepLines w:val="0"/>
        <w:widowControl w:val="0"/>
        <w:numPr>
          <w:ilvl w:val="0"/>
          <w:numId w:val="1"/>
        </w:numPr>
        <w:suppressLineNumbers w:val="0"/>
        <w:adjustRightInd w:val="0"/>
        <w:snapToGrid w:val="0"/>
        <w:spacing w:before="0" w:beforeAutospacing="0" w:after="0" w:afterAutospacing="0" w:line="580" w:lineRule="exact"/>
        <w:ind w:left="0" w:leftChars="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符合以下条件的考生可参加笔试</w:t>
      </w:r>
    </w:p>
    <w:p>
      <w:pPr>
        <w:ind w:firstLine="640" w:firstLineChars="200"/>
        <w:rPr>
          <w:rFonts w:hint="eastAsia" w:ascii="Times New Roman" w:hAnsi="Times New Roman" w:eastAsia="仿宋_GB2312" w:cs="Times New Roman"/>
          <w:color w:val="auto"/>
          <w:kern w:val="2"/>
          <w:sz w:val="32"/>
          <w:szCs w:val="32"/>
          <w:lang w:val="en-US" w:eastAsia="zh-CN" w:bidi="ar"/>
        </w:rPr>
      </w:pPr>
      <w:r>
        <w:rPr>
          <w:rFonts w:hint="eastAsia" w:ascii="Times New Roman" w:hAnsi="Times New Roman" w:eastAsia="仿宋_GB2312" w:cs="Times New Roman"/>
          <w:color w:val="auto"/>
          <w:kern w:val="2"/>
          <w:sz w:val="32"/>
          <w:szCs w:val="32"/>
          <w:lang w:val="en-US" w:eastAsia="zh-CN" w:bidi="ar"/>
        </w:rPr>
        <w:t>“粤康码”为绿码且健康状况正常，考前</w:t>
      </w:r>
      <w:r>
        <w:rPr>
          <w:rFonts w:hint="default" w:ascii="Times New Roman" w:hAnsi="Times New Roman" w:eastAsia="仿宋_GB2312" w:cs="Times New Roman"/>
          <w:color w:val="auto"/>
          <w:kern w:val="2"/>
          <w:sz w:val="32"/>
          <w:szCs w:val="32"/>
          <w:lang w:val="en-US" w:eastAsia="zh-CN" w:bidi="ar"/>
        </w:rPr>
        <w:t>14</w:t>
      </w:r>
      <w:r>
        <w:rPr>
          <w:rFonts w:hint="eastAsia" w:ascii="Times New Roman" w:hAnsi="Times New Roman" w:eastAsia="仿宋_GB2312" w:cs="Times New Roman"/>
          <w:color w:val="auto"/>
          <w:kern w:val="2"/>
          <w:sz w:val="32"/>
          <w:szCs w:val="32"/>
          <w:lang w:val="en-US" w:eastAsia="zh-CN" w:bidi="ar"/>
        </w:rPr>
        <w:t>天内无国内中高风险地区及所在地市旅居史，经现场测量体温正常（37.3℃以下），</w:t>
      </w:r>
      <w:r>
        <w:rPr>
          <w:rFonts w:hint="eastAsia" w:ascii="仿宋_GB2312" w:hAnsi="仿宋_GB2312" w:eastAsia="仿宋_GB2312" w:cs="仿宋_GB2312"/>
          <w:i w:val="0"/>
          <w:caps w:val="0"/>
          <w:color w:val="auto"/>
          <w:spacing w:val="8"/>
          <w:sz w:val="32"/>
          <w:szCs w:val="32"/>
          <w:shd w:val="clear" w:color="auto" w:fill="FFFFFF"/>
        </w:rPr>
        <w:t>佩戴一次性医用口罩</w:t>
      </w:r>
      <w:r>
        <w:rPr>
          <w:rFonts w:hint="eastAsia" w:ascii="仿宋_GB2312" w:hAnsi="仿宋_GB2312" w:eastAsia="仿宋_GB2312" w:cs="仿宋_GB2312"/>
          <w:i w:val="0"/>
          <w:caps w:val="0"/>
          <w:color w:val="auto"/>
          <w:spacing w:val="8"/>
          <w:sz w:val="32"/>
          <w:szCs w:val="32"/>
          <w:shd w:val="clear" w:color="auto" w:fill="FFFFFF"/>
          <w:lang w:eastAsia="zh-CN"/>
        </w:rPr>
        <w:t>，</w:t>
      </w:r>
      <w:r>
        <w:rPr>
          <w:rFonts w:hint="eastAsia" w:ascii="Times New Roman" w:hAnsi="Times New Roman" w:eastAsia="仿宋_GB2312" w:cs="Times New Roman"/>
          <w:color w:val="auto"/>
          <w:kern w:val="2"/>
          <w:sz w:val="32"/>
          <w:szCs w:val="32"/>
          <w:lang w:val="en-US" w:eastAsia="zh-CN" w:bidi="ar"/>
        </w:rPr>
        <w:t>同时提供考试前72小时内核酸检测阴性证明的考生方可进入考场参加笔试。</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三、有以下情形之一的考生不能参加笔试</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1.正处于隔离治疗期的确诊病例、疑似病例、无症状感染者，以及隔离期未满的密切接触者</w:t>
      </w:r>
      <w:r>
        <w:rPr>
          <w:rFonts w:hint="eastAsia" w:ascii="仿宋_GB2312" w:hAnsi="等线" w:eastAsia="仿宋_GB2312" w:cs="Times New Roman"/>
          <w:color w:val="auto"/>
          <w:sz w:val="32"/>
          <w:szCs w:val="32"/>
          <w:lang w:eastAsia="zh-CN"/>
        </w:rPr>
        <w:t>、次密切接触者</w:t>
      </w:r>
      <w:r>
        <w:rPr>
          <w:rFonts w:hint="eastAsia" w:ascii="仿宋_GB2312" w:hAnsi="等线" w:eastAsia="仿宋_GB2312" w:cs="Times New Roman"/>
          <w:color w:val="auto"/>
          <w:sz w:val="32"/>
          <w:szCs w:val="32"/>
        </w:rPr>
        <w:t>；</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2.“粤康码”为红码、</w:t>
      </w:r>
      <w:r>
        <w:rPr>
          <w:rFonts w:hint="eastAsia" w:ascii="仿宋_GB2312" w:hAnsi="等线" w:eastAsia="仿宋_GB2312" w:cs="Times New Roman"/>
          <w:color w:val="auto"/>
          <w:sz w:val="32"/>
          <w:szCs w:val="32"/>
          <w:lang w:eastAsia="zh-CN"/>
        </w:rPr>
        <w:t>黄码的</w:t>
      </w:r>
      <w:r>
        <w:rPr>
          <w:rFonts w:hint="eastAsia" w:ascii="仿宋_GB2312" w:hAnsi="等线" w:eastAsia="仿宋_GB2312" w:cs="Times New Roman"/>
          <w:color w:val="auto"/>
          <w:sz w:val="32"/>
          <w:szCs w:val="32"/>
        </w:rPr>
        <w:t>考生；</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3.未能配合完成隔离观察、健康管理或核酸检测等防疫措施的国（境）外或国内中高风险地区旅居史的考生；</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4.</w:t>
      </w:r>
      <w:r>
        <w:rPr>
          <w:rFonts w:hint="eastAsia" w:ascii="Times New Roman" w:hAnsi="Times New Roman" w:eastAsia="仿宋_GB2312" w:cs="Times New Roman"/>
          <w:color w:val="auto"/>
          <w:kern w:val="2"/>
          <w:sz w:val="32"/>
          <w:szCs w:val="32"/>
          <w:lang w:val="en-US" w:eastAsia="zh-CN" w:bidi="ar"/>
        </w:rPr>
        <w:t>不能提供考前</w:t>
      </w:r>
      <w:r>
        <w:rPr>
          <w:rFonts w:hint="default" w:ascii="Times New Roman" w:hAnsi="Times New Roman" w:eastAsia="仿宋_GB2312" w:cs="Times New Roman"/>
          <w:color w:val="auto"/>
          <w:kern w:val="2"/>
          <w:sz w:val="32"/>
          <w:szCs w:val="32"/>
          <w:lang w:val="en-US" w:eastAsia="zh-CN" w:bidi="ar"/>
        </w:rPr>
        <w:t>72</w:t>
      </w:r>
      <w:r>
        <w:rPr>
          <w:rFonts w:hint="eastAsia" w:ascii="Times New Roman" w:hAnsi="Times New Roman" w:eastAsia="仿宋_GB2312" w:cs="Times New Roman"/>
          <w:color w:val="auto"/>
          <w:kern w:val="2"/>
          <w:sz w:val="32"/>
          <w:szCs w:val="32"/>
          <w:lang w:val="en-US" w:eastAsia="zh-CN" w:bidi="ar"/>
        </w:rPr>
        <w:t>小时内核酸检测阴性证明的考生。</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四、符合以下情形的考生安排到备用隔离考场考试</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both"/>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现场测量体温不正常(体温≥37.3℃)，在临时观察区适当休息后使用水银体温计再次测量体温仍然不正常的考生。</w:t>
      </w:r>
      <w:r>
        <w:rPr>
          <w:rFonts w:hint="eastAsia" w:ascii="Times New Roman" w:hAnsi="Times New Roman" w:eastAsia="仿宋_GB2312" w:cs="Times New Roman"/>
          <w:color w:val="auto"/>
          <w:kern w:val="2"/>
          <w:sz w:val="32"/>
          <w:szCs w:val="32"/>
          <w:lang w:val="en-US" w:eastAsia="zh-CN" w:bidi="ar"/>
        </w:rPr>
        <w:t>考生近</w:t>
      </w:r>
      <w:r>
        <w:rPr>
          <w:rFonts w:hint="default" w:ascii="Times New Roman" w:hAnsi="Times New Roman" w:eastAsia="仿宋_GB2312" w:cs="Times New Roman"/>
          <w:color w:val="auto"/>
          <w:kern w:val="2"/>
          <w:sz w:val="32"/>
          <w:szCs w:val="32"/>
          <w:lang w:val="en-US" w:eastAsia="zh-CN" w:bidi="ar"/>
        </w:rPr>
        <w:t>14</w:t>
      </w:r>
      <w:r>
        <w:rPr>
          <w:rFonts w:hint="eastAsia" w:ascii="Times New Roman" w:hAnsi="Times New Roman" w:eastAsia="仿宋_GB2312" w:cs="Times New Roman"/>
          <w:color w:val="auto"/>
          <w:kern w:val="2"/>
          <w:sz w:val="32"/>
          <w:szCs w:val="32"/>
          <w:lang w:val="en-US" w:eastAsia="zh-CN" w:bidi="ar"/>
        </w:rPr>
        <w:t>天无中高风险地区所在地市旅居史，先在隔离考场考试再检测核酸。</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五、考生考前准备事项</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（一）通过“粤康码”申报健康状况</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考生应自</w:t>
      </w:r>
      <w:r>
        <w:rPr>
          <w:rFonts w:hint="eastAsia" w:ascii="仿宋_GB2312" w:hAnsi="等线" w:eastAsia="仿宋_GB2312" w:cs="Times New Roman"/>
          <w:color w:val="auto"/>
          <w:sz w:val="32"/>
          <w:szCs w:val="32"/>
          <w:lang w:val="en-US" w:eastAsia="zh-CN"/>
        </w:rPr>
        <w:t>9</w:t>
      </w:r>
      <w:r>
        <w:rPr>
          <w:rFonts w:hint="eastAsia" w:ascii="仿宋_GB2312" w:hAnsi="等线" w:eastAsia="仿宋_GB2312" w:cs="Times New Roman"/>
          <w:color w:val="auto"/>
          <w:sz w:val="32"/>
          <w:szCs w:val="32"/>
        </w:rPr>
        <w:t>月</w:t>
      </w:r>
      <w:r>
        <w:rPr>
          <w:rFonts w:hint="eastAsia" w:ascii="仿宋_GB2312" w:hAnsi="等线" w:eastAsia="仿宋_GB2312" w:cs="Times New Roman"/>
          <w:color w:val="auto"/>
          <w:sz w:val="32"/>
          <w:szCs w:val="32"/>
          <w:lang w:val="en-US" w:eastAsia="zh-CN"/>
        </w:rPr>
        <w:t>12</w:t>
      </w:r>
      <w:r>
        <w:rPr>
          <w:rFonts w:hint="eastAsia" w:ascii="仿宋_GB2312" w:hAnsi="等线" w:eastAsia="仿宋_GB2312" w:cs="Times New Roman"/>
          <w:color w:val="auto"/>
          <w:sz w:val="32"/>
          <w:szCs w:val="32"/>
        </w:rPr>
        <w:t>日起，每天在“粤康码”完成健康状况申报直到考试当天。开考前，如果有旅居史、接触史、相关症状出现等变化的，须及时在“粤康码”进行申报更新。</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（二）考生需准备</w:t>
      </w:r>
      <w:r>
        <w:rPr>
          <w:rFonts w:hint="eastAsia" w:ascii="仿宋_GB2312" w:hAnsi="等线" w:eastAsia="仿宋_GB2312" w:cs="Times New Roman"/>
          <w:color w:val="auto"/>
          <w:sz w:val="32"/>
          <w:szCs w:val="32"/>
          <w:lang w:val="en-US" w:eastAsia="zh-CN"/>
        </w:rPr>
        <w:t>9</w:t>
      </w:r>
      <w:r>
        <w:rPr>
          <w:rFonts w:hint="eastAsia" w:ascii="仿宋_GB2312" w:hAnsi="等线" w:eastAsia="仿宋_GB2312" w:cs="Times New Roman"/>
          <w:color w:val="auto"/>
          <w:sz w:val="32"/>
          <w:szCs w:val="32"/>
        </w:rPr>
        <w:t>月</w:t>
      </w:r>
      <w:r>
        <w:rPr>
          <w:rFonts w:hint="eastAsia" w:ascii="仿宋_GB2312" w:hAnsi="等线" w:eastAsia="仿宋_GB2312" w:cs="Times New Roman"/>
          <w:color w:val="auto"/>
          <w:sz w:val="32"/>
          <w:szCs w:val="32"/>
          <w:lang w:val="en-US" w:eastAsia="zh-CN"/>
        </w:rPr>
        <w:t>23</w:t>
      </w:r>
      <w:r>
        <w:rPr>
          <w:rFonts w:hint="eastAsia" w:ascii="仿宋_GB2312" w:hAnsi="等线" w:eastAsia="仿宋_GB2312" w:cs="Times New Roman"/>
          <w:color w:val="auto"/>
          <w:sz w:val="32"/>
          <w:szCs w:val="32"/>
        </w:rPr>
        <w:t>日（含当日）以后的核酸检测阴性证明。</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（三）考生需自备口罩。</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（四）提前做好出行安排。</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1.考生应提前了解考点入口位置和前往线路。（因防疫管理，考生无法进入考点熟悉考场）</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2.因考点内疫情防控管理要求，社会车辆禁止进入考点。</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3.因防疫检测要求，考生务必至少在开考前1小时到达考点，验证入场。耽误考试时间的，责任自负。</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4.在考点门口入场时，提前准备好身份证、准考证</w:t>
      </w:r>
      <w:r>
        <w:rPr>
          <w:rFonts w:hint="eastAsia" w:ascii="仿宋_GB2312" w:hAnsi="等线" w:eastAsia="仿宋_GB2312" w:cs="Times New Roman"/>
          <w:color w:val="auto"/>
          <w:sz w:val="32"/>
          <w:szCs w:val="32"/>
          <w:lang w:eastAsia="zh-CN"/>
        </w:rPr>
        <w:t>、</w:t>
      </w:r>
      <w:r>
        <w:rPr>
          <w:rFonts w:hint="eastAsia" w:ascii="仿宋_GB2312" w:hAnsi="等线" w:eastAsia="仿宋_GB2312" w:cs="Times New Roman"/>
          <w:color w:val="auto"/>
          <w:sz w:val="32"/>
          <w:szCs w:val="32"/>
        </w:rPr>
        <w:t>考前</w:t>
      </w:r>
      <w:r>
        <w:rPr>
          <w:rFonts w:hint="eastAsia" w:ascii="仿宋_GB2312" w:hAnsi="等线" w:eastAsia="仿宋_GB2312" w:cs="Times New Roman"/>
          <w:color w:val="auto"/>
          <w:sz w:val="32"/>
          <w:szCs w:val="32"/>
          <w:lang w:val="en-US" w:eastAsia="zh-CN"/>
        </w:rPr>
        <w:t>72小时</w:t>
      </w:r>
      <w:r>
        <w:rPr>
          <w:rFonts w:hint="eastAsia" w:ascii="仿宋_GB2312" w:hAnsi="等线" w:eastAsia="仿宋_GB2312" w:cs="Times New Roman"/>
          <w:color w:val="auto"/>
          <w:sz w:val="32"/>
          <w:szCs w:val="32"/>
        </w:rPr>
        <w:t>内核酸检测阴性证明</w:t>
      </w:r>
      <w:r>
        <w:rPr>
          <w:rFonts w:hint="eastAsia" w:ascii="仿宋_GB2312" w:hAnsi="等线" w:eastAsia="仿宋_GB2312" w:cs="Times New Roman"/>
          <w:color w:val="auto"/>
          <w:sz w:val="32"/>
          <w:szCs w:val="32"/>
          <w:lang w:eastAsia="zh-CN"/>
        </w:rPr>
        <w:t>、“粤康码”等</w:t>
      </w:r>
      <w:r>
        <w:rPr>
          <w:rFonts w:hint="eastAsia" w:ascii="仿宋_GB2312" w:hAnsi="等线" w:eastAsia="仿宋_GB2312" w:cs="Times New Roman"/>
          <w:color w:val="auto"/>
          <w:sz w:val="32"/>
          <w:szCs w:val="32"/>
        </w:rPr>
        <w:t>相关证</w:t>
      </w:r>
      <w:r>
        <w:rPr>
          <w:rFonts w:hint="eastAsia" w:ascii="仿宋_GB2312" w:hAnsi="等线" w:eastAsia="仿宋_GB2312" w:cs="Times New Roman"/>
          <w:color w:val="auto"/>
          <w:sz w:val="32"/>
          <w:szCs w:val="32"/>
          <w:lang w:eastAsia="zh-CN"/>
        </w:rPr>
        <w:t>件、证</w:t>
      </w:r>
      <w:r>
        <w:rPr>
          <w:rFonts w:hint="eastAsia" w:ascii="仿宋_GB2312" w:hAnsi="等线" w:eastAsia="仿宋_GB2312" w:cs="Times New Roman"/>
          <w:color w:val="auto"/>
          <w:sz w:val="32"/>
          <w:szCs w:val="32"/>
        </w:rPr>
        <w:t>明备查。</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六、考生考试期间义务</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（一）配合和服从防疫管理</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1.考生须全程佩戴口罩，但不能因口罩佩戴影响身份核验。</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2.自觉配合完成检测流程后从规定通道进入考点。进考点后在规定区域活动，考后及时离开。</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3.如有相应症状或经检测发现有异常情况的，要按规定服从“不得参加考试”、“安排到隔离考场考试”或“就诊”等相关处置。</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（二）关注身体状况</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考试期间考生出现发热(体温≥37.3℃)等异常症状的，应及时报告并自觉服从考试现场工作人员管理。经卫生专业人员会同考点研判认为具备继续参加考试条件的，安排在备用隔离考场继续考试。</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eastAsia" w:ascii="Times New Roman" w:hAnsi="Times New Roman" w:eastAsia="黑体" w:cs="Times New Roman"/>
          <w:color w:val="auto"/>
          <w:kern w:val="2"/>
          <w:sz w:val="32"/>
          <w:szCs w:val="32"/>
          <w:lang w:val="en-US" w:eastAsia="zh-CN" w:bidi="ar"/>
        </w:rPr>
      </w:pPr>
      <w:r>
        <w:rPr>
          <w:rFonts w:hint="eastAsia" w:ascii="Times New Roman" w:hAnsi="Times New Roman" w:eastAsia="黑体" w:cs="Times New Roman"/>
          <w:color w:val="auto"/>
          <w:kern w:val="2"/>
          <w:sz w:val="32"/>
          <w:szCs w:val="32"/>
          <w:lang w:val="en-US" w:eastAsia="zh-CN" w:bidi="ar"/>
        </w:rPr>
        <w:t>七、有关要求</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（一）考生在打印准考证前应认真阅读考试相关规定和纪律要求、防疫要求，并签署《郁南县202</w:t>
      </w:r>
      <w:r>
        <w:rPr>
          <w:rFonts w:hint="eastAsia" w:ascii="仿宋_GB2312" w:hAnsi="等线" w:eastAsia="仿宋_GB2312" w:cs="Times New Roman"/>
          <w:color w:val="auto"/>
          <w:sz w:val="32"/>
          <w:szCs w:val="32"/>
          <w:lang w:val="en-US" w:eastAsia="zh-CN"/>
        </w:rPr>
        <w:t>1</w:t>
      </w:r>
      <w:r>
        <w:rPr>
          <w:rFonts w:hint="eastAsia" w:ascii="仿宋_GB2312" w:hAnsi="等线" w:eastAsia="仿宋_GB2312" w:cs="Times New Roman"/>
          <w:color w:val="auto"/>
          <w:sz w:val="32"/>
          <w:szCs w:val="32"/>
        </w:rPr>
        <w:t>年公开招聘公办教师笔试考生疫情防控承诺书》，承诺已知悉告知的所有事项、证明义务和防疫要求，本人提交和现场出示的所有防疫材料(信息)均真实、有效，积极配合和服从考试防疫相关检查监测，无隐瞒或谎报旅居史、接触史、健康状况等疫情防控信息。考生打印准考证即视同为认同并签署承诺书。如违反相关规定，自愿承担相关责任、接受相应处理。</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（二）考生不配合考试防疫工作、不如实报告健康状况，隐瞒或谎报旅居史、接触史、健康状况等疫情防控信息，提供虚假防疫证明材料(信息)的，取消考试资格。造成不良后果的，依法追究其法律责任。 </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default" w:ascii="Times New Roman" w:hAnsi="Times New Roman" w:eastAsia="黑体" w:cs="Times New Roman"/>
          <w:color w:val="auto"/>
          <w:szCs w:val="32"/>
          <w:lang w:val="en-US"/>
        </w:rPr>
      </w:pPr>
      <w:r>
        <w:rPr>
          <w:rFonts w:hint="eastAsia" w:ascii="Times New Roman" w:hAnsi="Times New Roman" w:eastAsia="黑体" w:cs="Times New Roman"/>
          <w:color w:val="auto"/>
          <w:kern w:val="2"/>
          <w:sz w:val="32"/>
          <w:szCs w:val="32"/>
          <w:lang w:val="en-US" w:eastAsia="zh-CN" w:bidi="ar"/>
        </w:rPr>
        <w:t>八、其他事项</w:t>
      </w:r>
    </w:p>
    <w:p>
      <w:pPr>
        <w:keepNext w:val="0"/>
        <w:keepLines w:val="0"/>
        <w:widowControl w:val="0"/>
        <w:suppressLineNumbers w:val="0"/>
        <w:adjustRightInd w:val="0"/>
        <w:snapToGrid w:val="0"/>
        <w:spacing w:before="0" w:beforeAutospacing="0" w:after="0" w:afterAutospacing="0" w:line="580" w:lineRule="exact"/>
        <w:ind w:left="0" w:right="0" w:firstLine="640" w:firstLineChars="200"/>
        <w:jc w:val="both"/>
        <w:rPr>
          <w:rFonts w:hint="default" w:ascii="Times New Roman" w:hAnsi="Times New Roman" w:eastAsia="仿宋_GB2312" w:cs="Times New Roman"/>
          <w:color w:val="auto"/>
          <w:szCs w:val="32"/>
          <w:lang w:val="en-US"/>
        </w:rPr>
      </w:pPr>
      <w:r>
        <w:rPr>
          <w:rFonts w:hint="eastAsia" w:ascii="Times New Roman" w:hAnsi="Times New Roman" w:eastAsia="仿宋_GB2312" w:cs="Times New Roman"/>
          <w:color w:val="auto"/>
          <w:kern w:val="2"/>
          <w:sz w:val="32"/>
          <w:szCs w:val="32"/>
          <w:lang w:val="en-US" w:eastAsia="zh-CN" w:bidi="ar"/>
        </w:rPr>
        <w:t>因疫情存在动态变化，疫情防控工作要求也将作出相应调整。如考前出现新的疫情变化，将及时发布最新疫情防控要求。</w:t>
      </w:r>
    </w:p>
    <w:p>
      <w:pPr>
        <w:ind w:firstLine="640" w:firstLineChars="200"/>
        <w:rPr>
          <w:rFonts w:hint="eastAsia" w:ascii="仿宋_GB2312" w:hAnsi="等线" w:eastAsia="仿宋_GB2312" w:cs="Times New Roman"/>
          <w:color w:val="auto"/>
          <w:sz w:val="32"/>
          <w:szCs w:val="32"/>
        </w:rPr>
      </w:pPr>
    </w:p>
    <w:p>
      <w:pPr>
        <w:rPr>
          <w:rFonts w:hint="eastAsia" w:ascii="仿宋_GB2312" w:hAnsi="等线" w:eastAsia="仿宋_GB2312" w:cs="Times New Roman"/>
          <w:color w:val="auto"/>
          <w:sz w:val="32"/>
          <w:szCs w:val="32"/>
        </w:rPr>
      </w:pPr>
    </w:p>
    <w:p>
      <w:pPr>
        <w:rPr>
          <w:rFonts w:hint="eastAsia" w:ascii="仿宋_GB2312" w:hAnsi="等线" w:eastAsia="仿宋_GB2312" w:cs="Times New Roman"/>
          <w:color w:val="auto"/>
          <w:sz w:val="32"/>
          <w:szCs w:val="32"/>
        </w:rPr>
      </w:pPr>
    </w:p>
    <w:p>
      <w:pPr>
        <w:rPr>
          <w:rFonts w:hint="eastAsia" w:ascii="仿宋_GB2312" w:hAnsi="等线" w:eastAsia="仿宋_GB2312" w:cs="Times New Roman"/>
          <w:color w:val="auto"/>
          <w:sz w:val="32"/>
          <w:szCs w:val="32"/>
        </w:rPr>
      </w:pPr>
    </w:p>
    <w:p>
      <w:pPr>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附：　</w:t>
      </w:r>
    </w:p>
    <w:p>
      <w:pPr>
        <w:ind w:left="0" w:leftChars="0" w:firstLine="0" w:firstLineChars="0"/>
        <w:jc w:val="center"/>
        <w:rPr>
          <w:rFonts w:hint="eastAsia" w:ascii="仿宋_GB2312" w:hAnsi="等线" w:eastAsia="仿宋_GB2312" w:cs="Times New Roman"/>
          <w:color w:val="auto"/>
          <w:sz w:val="32"/>
          <w:szCs w:val="32"/>
        </w:rPr>
      </w:pPr>
      <w:bookmarkStart w:id="1" w:name="_Hlk48747214"/>
      <w:r>
        <w:rPr>
          <w:rFonts w:hint="eastAsia" w:ascii="仿宋_GB2312" w:hAnsi="等线" w:eastAsia="仿宋_GB2312" w:cs="Times New Roman"/>
          <w:color w:val="auto"/>
          <w:sz w:val="32"/>
          <w:szCs w:val="32"/>
        </w:rPr>
        <w:t>郁南县202</w:t>
      </w:r>
      <w:r>
        <w:rPr>
          <w:rFonts w:hint="eastAsia" w:ascii="仿宋_GB2312" w:hAnsi="等线" w:eastAsia="仿宋_GB2312" w:cs="Times New Roman"/>
          <w:color w:val="auto"/>
          <w:sz w:val="32"/>
          <w:szCs w:val="32"/>
          <w:lang w:val="en-US" w:eastAsia="zh-CN"/>
        </w:rPr>
        <w:t>1</w:t>
      </w:r>
      <w:r>
        <w:rPr>
          <w:rFonts w:hint="eastAsia" w:ascii="仿宋_GB2312" w:hAnsi="等线" w:eastAsia="仿宋_GB2312" w:cs="Times New Roman"/>
          <w:color w:val="auto"/>
          <w:sz w:val="32"/>
          <w:szCs w:val="32"/>
        </w:rPr>
        <w:t>年公开招聘公办教师笔试考生疫情防控承诺书</w:t>
      </w:r>
    </w:p>
    <w:bookmarkEnd w:id="1"/>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 </w:t>
      </w:r>
    </w:p>
    <w:p>
      <w:pPr>
        <w:ind w:firstLine="640" w:firstLineChars="200"/>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本人已认真阅读《郁南县</w:t>
      </w:r>
      <w:r>
        <w:rPr>
          <w:rFonts w:hint="eastAsia" w:ascii="仿宋_GB2312" w:hAnsi="等线" w:eastAsia="仿宋_GB2312" w:cs="Times New Roman"/>
          <w:color w:val="auto"/>
          <w:sz w:val="32"/>
          <w:szCs w:val="32"/>
          <w:lang w:val="en-US" w:eastAsia="zh-CN"/>
        </w:rPr>
        <w:t>2021</w:t>
      </w:r>
      <w:r>
        <w:rPr>
          <w:rFonts w:hint="eastAsia" w:ascii="仿宋_GB2312" w:hAnsi="等线" w:eastAsia="仿宋_GB2312" w:cs="Times New Roman"/>
          <w:color w:val="auto"/>
          <w:sz w:val="32"/>
          <w:szCs w:val="32"/>
        </w:rPr>
        <w:t>年公开招聘公办教师笔试考生疫情防控须知》，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ind w:left="0" w:leftChars="0" w:firstLine="5878" w:firstLineChars="1837"/>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承诺人：</w:t>
      </w:r>
    </w:p>
    <w:p>
      <w:pPr>
        <w:ind w:left="0" w:leftChars="0" w:firstLine="5878" w:firstLineChars="1837"/>
        <w:rPr>
          <w:rFonts w:hint="eastAsia" w:ascii="仿宋_GB2312" w:hAnsi="等线" w:eastAsia="仿宋_GB2312" w:cs="Times New Roman"/>
          <w:color w:val="auto"/>
          <w:sz w:val="32"/>
          <w:szCs w:val="32"/>
        </w:rPr>
      </w:pPr>
      <w:r>
        <w:rPr>
          <w:rFonts w:hint="eastAsia" w:ascii="仿宋_GB2312" w:hAnsi="等线" w:eastAsia="仿宋_GB2312" w:cs="Times New Roman"/>
          <w:color w:val="auto"/>
          <w:sz w:val="32"/>
          <w:szCs w:val="32"/>
        </w:rPr>
        <w:t>202</w:t>
      </w:r>
      <w:r>
        <w:rPr>
          <w:rFonts w:hint="eastAsia" w:ascii="仿宋_GB2312" w:hAnsi="等线" w:eastAsia="仿宋_GB2312" w:cs="Times New Roman"/>
          <w:color w:val="auto"/>
          <w:sz w:val="32"/>
          <w:szCs w:val="32"/>
          <w:lang w:val="en-US" w:eastAsia="zh-CN"/>
        </w:rPr>
        <w:t>1</w:t>
      </w:r>
      <w:r>
        <w:rPr>
          <w:rFonts w:hint="eastAsia" w:ascii="仿宋_GB2312" w:hAnsi="等线" w:eastAsia="仿宋_GB2312" w:cs="Times New Roman"/>
          <w:color w:val="auto"/>
          <w:sz w:val="32"/>
          <w:szCs w:val="32"/>
        </w:rPr>
        <w:t>年　月　日</w:t>
      </w:r>
    </w:p>
    <w:p/>
    <w:sectPr>
      <w:pgSz w:w="11906" w:h="16838"/>
      <w:pgMar w:top="153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3F4272"/>
    <w:multiLevelType w:val="singleLevel"/>
    <w:tmpl w:val="9B3F427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5D1C7D"/>
    <w:rsid w:val="521765FA"/>
    <w:rsid w:val="685D1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2021-09-09T00:19:00Z</dcterms:created>
  <dc:creator>Administrator</dc:creator>
  <cp:lastModifiedBy>Administrator</cp:lastModifiedBy>
  <dcterms:modified xsi:type="dcterms:W3CDTF">2021-09-09T01:16:01Z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7EA10F461A2344B8AB55AA19ED67BD40</vt:lpwstr>
  </property>
</Properties>
</file>