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附件：</w:t>
      </w:r>
    </w:p>
    <w:p w:rsidR="00872CB1" w:rsidRP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Chars="600" w:firstLine="2640"/>
        <w:rPr>
          <w:rFonts w:ascii="方正小标宋简体" w:eastAsia="方正小标宋简体" w:hAnsi="黑体"/>
          <w:color w:val="000000"/>
          <w:sz w:val="44"/>
          <w:szCs w:val="44"/>
        </w:rPr>
      </w:pPr>
      <w:r w:rsidRPr="00872CB1">
        <w:rPr>
          <w:rFonts w:ascii="方正小标宋简体" w:eastAsia="方正小标宋简体" w:hAnsi="黑体" w:hint="eastAsia"/>
          <w:color w:val="000000"/>
          <w:sz w:val="44"/>
          <w:szCs w:val="44"/>
        </w:rPr>
        <w:t>考生疫情防控须知</w:t>
      </w:r>
    </w:p>
    <w:p w:rsidR="00581B46" w:rsidRDefault="00581B46" w:rsidP="00581B46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872CB1" w:rsidRPr="00581B46" w:rsidRDefault="00581B46" w:rsidP="00581B46">
      <w:pPr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为保障广大考生和考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务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工作人员身体健康和安全，请所有考生知悉、理解、配合、支持考试防疫的措施和要求。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一、考生分类管理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（一）正常参加考试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“</w:t>
      </w:r>
      <w:r>
        <w:rPr>
          <w:rFonts w:ascii="仿宋_GB2312" w:eastAsia="仿宋_GB2312" w:hint="eastAsia"/>
          <w:color w:val="000000"/>
          <w:sz w:val="32"/>
          <w:szCs w:val="32"/>
        </w:rPr>
        <w:t>粤康码”为绿码，通信大数据行程卡正常（考前</w:t>
      </w:r>
      <w:r>
        <w:rPr>
          <w:rFonts w:ascii="Times New Roman" w:hAnsi="Times New Roman" w:cs="Times New Roman"/>
          <w:color w:val="000000"/>
          <w:sz w:val="32"/>
          <w:szCs w:val="32"/>
        </w:rPr>
        <w:t>14</w:t>
      </w:r>
      <w:r>
        <w:rPr>
          <w:rFonts w:ascii="仿宋_GB2312" w:eastAsia="仿宋_GB2312" w:cs="Times New Roman" w:hint="eastAsia"/>
          <w:color w:val="000000"/>
          <w:sz w:val="32"/>
          <w:szCs w:val="32"/>
        </w:rPr>
        <w:t>天内无国内中高风险地区及所在地市旅居史），凭考前</w:t>
      </w:r>
      <w:r>
        <w:rPr>
          <w:rFonts w:ascii="Times New Roman" w:hAnsi="Times New Roman" w:cs="Times New Roman"/>
          <w:color w:val="000000"/>
          <w:sz w:val="32"/>
          <w:szCs w:val="32"/>
        </w:rPr>
        <w:t>72</w:t>
      </w:r>
      <w:r>
        <w:rPr>
          <w:rFonts w:ascii="仿宋_GB2312" w:eastAsia="仿宋_GB2312" w:cs="Times New Roman" w:hint="eastAsia"/>
          <w:color w:val="000000"/>
          <w:sz w:val="32"/>
          <w:szCs w:val="32"/>
        </w:rPr>
        <w:t>小时内核酸检测阴性证明，经现场测量体温正常（体温</w:t>
      </w:r>
      <w:r>
        <w:rPr>
          <w:rFonts w:ascii="Times New Roman" w:hAnsi="Times New Roman" w:cs="Times New Roman"/>
          <w:color w:val="000000"/>
          <w:sz w:val="32"/>
          <w:szCs w:val="32"/>
        </w:rPr>
        <w:t>&lt;37.3℃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）的考生可正常参加考试。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（二）不得参加考试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1.“粤康码”为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红码或黄码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的考生；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2.正处于隔离治疗期的确诊病例、无症状感染者，以及隔离期未满的密切接触者、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次密切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接触者；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3.未按照广东防控政策完成健康管理的境外旅居史人员、国内中高风险地区及所在地市（直辖市为区，下同）其他地区的考生；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4.不能提供考前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72</w:t>
      </w:r>
      <w:r>
        <w:rPr>
          <w:rFonts w:ascii="仿宋_GB2312" w:eastAsia="仿宋_GB2312" w:hint="eastAsia"/>
          <w:color w:val="000000"/>
          <w:sz w:val="32"/>
          <w:szCs w:val="32"/>
        </w:rPr>
        <w:t>小时内核酸检测阴性证明的考生。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（三）安排至隔离考场考试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1.密切接触者解除隔离后7天内的考生；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2.考前14天内（不含考试当天）有发热等疑似症状的考生；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75" w:afterAutospacing="0" w:line="580" w:lineRule="exact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 </w:t>
      </w:r>
      <w:r w:rsidR="00060BB4"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3.现场测量体温不正常（体温≥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37.3</w:t>
      </w:r>
      <w:r>
        <w:rPr>
          <w:rFonts w:ascii="仿宋_GB2312" w:eastAsia="仿宋_GB2312" w:hint="eastAsia"/>
          <w:color w:val="000000"/>
          <w:sz w:val="32"/>
          <w:szCs w:val="32"/>
        </w:rPr>
        <w:t>℃)，在临时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观察区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适当休息后使用水银体温计再次测量体温仍然不正常的，考生近14天无中高风险地区所在地市旅居史，先在隔离考场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考试再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检测核酸；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4.发生本地疫情时，封闭区、封控区的考生，能提供考前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48</w:t>
      </w:r>
      <w:r>
        <w:rPr>
          <w:rFonts w:ascii="仿宋_GB2312" w:eastAsia="仿宋_GB2312" w:hint="eastAsia"/>
          <w:color w:val="000000"/>
          <w:sz w:val="32"/>
          <w:szCs w:val="32"/>
        </w:rPr>
        <w:t>小时内核酸检测阴性证明，且由现场指挥部组织评估，出具放行条，实现专人专车闭环接转。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二、考前准备事项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（一）通过“粤康码”申报健康状况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jc w:val="both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考生须提前</w:t>
      </w:r>
      <w:r>
        <w:rPr>
          <w:rFonts w:ascii="Times New Roman" w:hAnsi="Times New Roman" w:cs="Times New Roman"/>
          <w:color w:val="000000"/>
          <w:sz w:val="32"/>
          <w:szCs w:val="32"/>
        </w:rPr>
        <w:t>14</w:t>
      </w:r>
      <w:r>
        <w:rPr>
          <w:rFonts w:ascii="仿宋_GB2312" w:eastAsia="仿宋_GB2312" w:cs="Times New Roman" w:hint="eastAsia"/>
          <w:color w:val="000000"/>
          <w:sz w:val="32"/>
          <w:szCs w:val="32"/>
        </w:rPr>
        <w:t>天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（二）考生需自备一次性使用医用口罩或以上级别口罩。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（三）考生须按要求提前准备相应核酸检测阴性证明。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（四）提前做好出行安排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1.</w:t>
      </w:r>
      <w:r>
        <w:rPr>
          <w:rFonts w:ascii="仿宋_GB2312" w:eastAsia="仿宋_GB2312" w:hint="eastAsia"/>
          <w:color w:val="000000"/>
          <w:sz w:val="32"/>
          <w:szCs w:val="32"/>
        </w:rPr>
        <w:t>本省考生考试前</w:t>
      </w:r>
      <w:r>
        <w:rPr>
          <w:rFonts w:ascii="Times New Roman" w:hAnsi="Times New Roman" w:cs="Times New Roman"/>
          <w:color w:val="000000"/>
          <w:sz w:val="32"/>
          <w:szCs w:val="32"/>
        </w:rPr>
        <w:t>14</w:t>
      </w:r>
      <w:r>
        <w:rPr>
          <w:rFonts w:ascii="仿宋_GB2312" w:eastAsia="仿宋_GB2312" w:hint="eastAsia"/>
          <w:color w:val="000000"/>
          <w:sz w:val="32"/>
          <w:szCs w:val="32"/>
        </w:rPr>
        <w:t>天非必要不出省，非必要不出所在地市。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2.</w:t>
      </w:r>
      <w:r>
        <w:rPr>
          <w:rFonts w:ascii="仿宋_GB2312" w:eastAsia="仿宋_GB2312" w:hint="eastAsia"/>
          <w:color w:val="000000"/>
          <w:sz w:val="32"/>
          <w:szCs w:val="32"/>
        </w:rPr>
        <w:t>中高风险地区所在地市考生要合理安排时间，按照广东防控政策落实健康管理、核酸检测。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3.</w:t>
      </w:r>
      <w:r>
        <w:rPr>
          <w:rFonts w:ascii="仿宋_GB2312" w:eastAsia="仿宋_GB2312" w:hint="eastAsia"/>
          <w:color w:val="000000"/>
          <w:sz w:val="32"/>
          <w:szCs w:val="32"/>
        </w:rPr>
        <w:t>考生应提前了解考点入口位置和前往路线。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4.</w:t>
      </w:r>
      <w:r>
        <w:rPr>
          <w:rFonts w:ascii="仿宋_GB2312" w:eastAsia="仿宋_GB2312" w:hint="eastAsia"/>
          <w:color w:val="000000"/>
          <w:sz w:val="32"/>
          <w:szCs w:val="32"/>
        </w:rPr>
        <w:t>因考点内疫情防控管理要求，社会车辆禁止进入考点。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lastRenderedPageBreak/>
        <w:t>5.</w:t>
      </w:r>
      <w:r>
        <w:rPr>
          <w:rFonts w:ascii="仿宋_GB2312" w:eastAsia="仿宋_GB2312" w:hint="eastAsia"/>
          <w:color w:val="000000"/>
          <w:sz w:val="32"/>
          <w:szCs w:val="32"/>
        </w:rPr>
        <w:t>因防疫检测要求，考生务必至少在开考前</w:t>
      </w:r>
      <w:r>
        <w:rPr>
          <w:rFonts w:ascii="Times New Roman" w:hAnsi="Times New Roman" w:cs="Times New Roman"/>
          <w:color w:val="000000"/>
          <w:sz w:val="32"/>
          <w:szCs w:val="32"/>
        </w:rPr>
        <w:t>1</w:t>
      </w:r>
      <w:r>
        <w:rPr>
          <w:rFonts w:ascii="仿宋_GB2312" w:eastAsia="仿宋_GB2312" w:hint="eastAsia"/>
          <w:color w:val="000000"/>
          <w:sz w:val="32"/>
          <w:szCs w:val="32"/>
        </w:rPr>
        <w:t>小时到达考点，验证入场。逾期到场、影响考试的，责任自负。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6.</w:t>
      </w:r>
      <w:r>
        <w:rPr>
          <w:rFonts w:ascii="仿宋_GB2312" w:eastAsia="仿宋_GB2312" w:hint="eastAsia"/>
          <w:color w:val="000000"/>
          <w:sz w:val="32"/>
          <w:szCs w:val="32"/>
        </w:rPr>
        <w:t>在考点门口入场时，提前准备好身份证、准考证，相关证明，并出示“粤康码”、通信大数据行程卡备查。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三、考试期间义务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（一）配合和服从防疫管理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1.</w:t>
      </w:r>
      <w:r>
        <w:rPr>
          <w:rFonts w:ascii="仿宋_GB2312" w:eastAsia="仿宋_GB2312" w:hint="eastAsia"/>
          <w:color w:val="000000"/>
          <w:sz w:val="32"/>
          <w:szCs w:val="32"/>
        </w:rPr>
        <w:t>所有考生在考点考场期间须全程佩戴口罩，进行身份核验时需摘除口罩。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2.</w:t>
      </w:r>
      <w:r>
        <w:rPr>
          <w:rFonts w:ascii="仿宋_GB2312" w:eastAsia="仿宋_GB2312" w:hint="eastAsia"/>
          <w:color w:val="000000"/>
          <w:sz w:val="32"/>
          <w:szCs w:val="32"/>
        </w:rPr>
        <w:t>自觉配合完成检测流程后从规定通道进入考点。进考点后在规定区域活动，考后及时离开。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32"/>
          <w:szCs w:val="32"/>
        </w:rPr>
        <w:t>3.</w:t>
      </w:r>
      <w:r>
        <w:rPr>
          <w:rFonts w:ascii="仿宋_GB2312" w:eastAsia="仿宋_GB2312" w:cs="Times New Roman" w:hint="eastAsia"/>
          <w:color w:val="000000"/>
          <w:sz w:val="32"/>
          <w:szCs w:val="32"/>
        </w:rPr>
        <w:t>如有相应症状或经检测发现有异常情况的，要按规定服从“不得参加考试”“安排到隔离考场考试”“就诊”等相关处置。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48"/>
        <w:rPr>
          <w:color w:val="555555"/>
          <w:sz w:val="21"/>
          <w:szCs w:val="21"/>
        </w:rPr>
      </w:pPr>
      <w:r>
        <w:rPr>
          <w:rStyle w:val="a6"/>
          <w:rFonts w:ascii="楷体_GB2312" w:eastAsia="楷体_GB2312" w:hint="eastAsia"/>
          <w:color w:val="000000"/>
          <w:sz w:val="32"/>
          <w:szCs w:val="32"/>
        </w:rPr>
        <w:t>（二）关注身体状况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考试期间考生出现发热（体温≥</w:t>
      </w:r>
      <w:r>
        <w:rPr>
          <w:rFonts w:ascii="Times New Roman" w:hAnsi="Times New Roman" w:cs="Times New Roman"/>
          <w:color w:val="000000"/>
          <w:sz w:val="32"/>
          <w:szCs w:val="32"/>
        </w:rPr>
        <w:t>37.3℃</w:t>
      </w:r>
      <w:r>
        <w:rPr>
          <w:rFonts w:ascii="仿宋_GB2312" w:eastAsia="仿宋_GB2312" w:cs="Times New Roman" w:hint="eastAsia"/>
          <w:color w:val="000000"/>
          <w:sz w:val="32"/>
          <w:szCs w:val="32"/>
        </w:rPr>
        <w:t>）、咳嗽、乏力等不适症状，应及时报告并自觉服从考试现场工作人员管理。经卫生防疫人员</w:t>
      </w:r>
      <w:proofErr w:type="gramStart"/>
      <w:r>
        <w:rPr>
          <w:rFonts w:ascii="仿宋_GB2312" w:eastAsia="仿宋_GB2312" w:cs="Times New Roman" w:hint="eastAsia"/>
          <w:color w:val="000000"/>
          <w:sz w:val="32"/>
          <w:szCs w:val="32"/>
        </w:rPr>
        <w:t>研判认为</w:t>
      </w:r>
      <w:proofErr w:type="gramEnd"/>
      <w:r>
        <w:rPr>
          <w:rFonts w:ascii="仿宋_GB2312" w:eastAsia="仿宋_GB2312" w:cs="Times New Roman" w:hint="eastAsia"/>
          <w:color w:val="000000"/>
          <w:sz w:val="32"/>
          <w:szCs w:val="32"/>
        </w:rPr>
        <w:t>可继续参加考试的，安排在隔离考场继续考试；否则，由卫生防疫人员</w:t>
      </w:r>
      <w:proofErr w:type="gramStart"/>
      <w:r>
        <w:rPr>
          <w:rFonts w:ascii="仿宋_GB2312" w:eastAsia="仿宋_GB2312" w:cs="Times New Roman" w:hint="eastAsia"/>
          <w:color w:val="000000"/>
          <w:sz w:val="32"/>
          <w:szCs w:val="32"/>
        </w:rPr>
        <w:t>作出</w:t>
      </w:r>
      <w:proofErr w:type="gramEnd"/>
      <w:r>
        <w:rPr>
          <w:rFonts w:ascii="仿宋_GB2312" w:eastAsia="仿宋_GB2312" w:cs="Times New Roman" w:hint="eastAsia"/>
          <w:color w:val="000000"/>
          <w:sz w:val="32"/>
          <w:szCs w:val="32"/>
        </w:rPr>
        <w:t>相应处理。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四、有关要求</w:t>
      </w:r>
    </w:p>
    <w:p w:rsidR="00872CB1" w:rsidRDefault="00581B46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（一）考生应认真阅读本防控须知和《考生疫情防控承诺书》（附</w:t>
      </w:r>
      <w:r w:rsidR="00872CB1">
        <w:rPr>
          <w:rFonts w:ascii="仿宋_GB2312" w:eastAsia="仿宋_GB2312" w:hint="eastAsia"/>
          <w:color w:val="000000"/>
          <w:sz w:val="32"/>
          <w:szCs w:val="32"/>
        </w:rPr>
        <w:t>）。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考生打印准考证即视为认同并签署承诺书。</w:t>
      </w:r>
      <w:r>
        <w:rPr>
          <w:rFonts w:ascii="仿宋_GB2312" w:eastAsia="仿宋_GB2312" w:hint="eastAsia"/>
          <w:color w:val="000000"/>
          <w:sz w:val="32"/>
          <w:szCs w:val="32"/>
        </w:rPr>
        <w:t>如违反相关规定，自愿承担相关责任、接受相应处理。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（二）考生不配合考试防疫工作、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如实报告健康状况，隐瞒或谎报旅居史、接触史、健康状况等疫情防控信息，提供虚假防疫证明材料（信息）的，取消考试资格。造成不良后果的，依法追究其法律责任。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五、其他事项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因疫情存在动态变化，疫情防控工作要求也将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作出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相应调整。如考前出现新的疫情变化，将及时发布最新疫情防控要求。</w:t>
      </w:r>
    </w:p>
    <w:p w:rsidR="00872CB1" w:rsidRDefault="00872CB1" w:rsidP="00872CB1">
      <w:pPr>
        <w:pStyle w:val="western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附：</w:t>
      </w: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jc w:val="center"/>
        <w:rPr>
          <w:color w:val="555555"/>
          <w:sz w:val="21"/>
          <w:szCs w:val="21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疫情防控承诺书</w:t>
      </w:r>
    </w:p>
    <w:p w:rsidR="00872CB1" w:rsidRDefault="00872CB1" w:rsidP="00872CB1">
      <w:pPr>
        <w:pStyle w:val="western"/>
        <w:shd w:val="clear" w:color="auto" w:fill="FFFFFF"/>
        <w:adjustRightInd w:val="0"/>
        <w:snapToGrid w:val="0"/>
        <w:spacing w:before="0" w:beforeAutospacing="0" w:after="0" w:afterAutospacing="0" w:line="580" w:lineRule="exact"/>
        <w:rPr>
          <w:color w:val="555555"/>
          <w:sz w:val="21"/>
          <w:szCs w:val="21"/>
        </w:rPr>
      </w:pPr>
    </w:p>
    <w:p w:rsidR="00872CB1" w:rsidRDefault="00872CB1" w:rsidP="00872CB1">
      <w:pPr>
        <w:pStyle w:val="a5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34"/>
        <w:rPr>
          <w:color w:val="555555"/>
          <w:sz w:val="21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本人已认真阅读《</w:t>
      </w:r>
      <w:r>
        <w:rPr>
          <w:rFonts w:ascii="仿宋_GB2312" w:eastAsia="仿宋_GB2312" w:cs="Times New Roman" w:hint="eastAsia"/>
          <w:color w:val="000000"/>
          <w:sz w:val="32"/>
          <w:szCs w:val="32"/>
        </w:rPr>
        <w:t>疫情防控须知》，</w:t>
      </w:r>
      <w:r>
        <w:rPr>
          <w:rFonts w:ascii="仿宋_GB2312" w:eastAsia="仿宋_GB2312" w:hint="eastAsia"/>
          <w:color w:val="000000"/>
          <w:sz w:val="32"/>
          <w:szCs w:val="32"/>
        </w:rPr>
        <w:t>知悉告知的所有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A523A2" w:rsidRPr="00872CB1" w:rsidRDefault="00A523A2" w:rsidP="00872CB1">
      <w:pPr>
        <w:adjustRightInd w:val="0"/>
        <w:snapToGrid w:val="0"/>
        <w:spacing w:line="580" w:lineRule="exact"/>
      </w:pPr>
    </w:p>
    <w:sectPr w:rsidR="00A523A2" w:rsidRPr="00872CB1" w:rsidSect="00A52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1BF" w:rsidRDefault="00EB11BF" w:rsidP="00872CB1">
      <w:r>
        <w:separator/>
      </w:r>
    </w:p>
  </w:endnote>
  <w:endnote w:type="continuationSeparator" w:id="0">
    <w:p w:rsidR="00EB11BF" w:rsidRDefault="00EB11BF" w:rsidP="00872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1BF" w:rsidRDefault="00EB11BF" w:rsidP="00872CB1">
      <w:r>
        <w:separator/>
      </w:r>
    </w:p>
  </w:footnote>
  <w:footnote w:type="continuationSeparator" w:id="0">
    <w:p w:rsidR="00EB11BF" w:rsidRDefault="00EB11BF" w:rsidP="00872C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2CB1"/>
    <w:rsid w:val="00004FD8"/>
    <w:rsid w:val="00011135"/>
    <w:rsid w:val="00016BED"/>
    <w:rsid w:val="00020A27"/>
    <w:rsid w:val="0003218D"/>
    <w:rsid w:val="000371B0"/>
    <w:rsid w:val="00060BB4"/>
    <w:rsid w:val="00064098"/>
    <w:rsid w:val="000930CC"/>
    <w:rsid w:val="000D0B1F"/>
    <w:rsid w:val="00132E11"/>
    <w:rsid w:val="001820A8"/>
    <w:rsid w:val="001965AF"/>
    <w:rsid w:val="001C04A2"/>
    <w:rsid w:val="001C099D"/>
    <w:rsid w:val="001D701D"/>
    <w:rsid w:val="001F28DA"/>
    <w:rsid w:val="001F3FFF"/>
    <w:rsid w:val="00227C9F"/>
    <w:rsid w:val="00230B4C"/>
    <w:rsid w:val="00232184"/>
    <w:rsid w:val="002434BC"/>
    <w:rsid w:val="00247C2D"/>
    <w:rsid w:val="002640DE"/>
    <w:rsid w:val="00267678"/>
    <w:rsid w:val="00297257"/>
    <w:rsid w:val="002A7720"/>
    <w:rsid w:val="002B2154"/>
    <w:rsid w:val="002C0C6F"/>
    <w:rsid w:val="002D728D"/>
    <w:rsid w:val="002E1A55"/>
    <w:rsid w:val="002E76E6"/>
    <w:rsid w:val="00305F50"/>
    <w:rsid w:val="00323E34"/>
    <w:rsid w:val="00326678"/>
    <w:rsid w:val="003667F7"/>
    <w:rsid w:val="00371581"/>
    <w:rsid w:val="0039667C"/>
    <w:rsid w:val="003A3255"/>
    <w:rsid w:val="003A7E0D"/>
    <w:rsid w:val="003C17C3"/>
    <w:rsid w:val="004275FD"/>
    <w:rsid w:val="00453EAC"/>
    <w:rsid w:val="00454CE9"/>
    <w:rsid w:val="004817FA"/>
    <w:rsid w:val="004962FA"/>
    <w:rsid w:val="00497948"/>
    <w:rsid w:val="004A1CD7"/>
    <w:rsid w:val="004A42EA"/>
    <w:rsid w:val="004A55F4"/>
    <w:rsid w:val="004B2954"/>
    <w:rsid w:val="004C714E"/>
    <w:rsid w:val="004F082C"/>
    <w:rsid w:val="00542487"/>
    <w:rsid w:val="0055746A"/>
    <w:rsid w:val="00567BCD"/>
    <w:rsid w:val="00581B46"/>
    <w:rsid w:val="00583942"/>
    <w:rsid w:val="00584125"/>
    <w:rsid w:val="00591E5D"/>
    <w:rsid w:val="005A3FE2"/>
    <w:rsid w:val="005B4035"/>
    <w:rsid w:val="005C19A7"/>
    <w:rsid w:val="005D6614"/>
    <w:rsid w:val="005F3F38"/>
    <w:rsid w:val="00615BED"/>
    <w:rsid w:val="00650EDD"/>
    <w:rsid w:val="00651B84"/>
    <w:rsid w:val="00662A43"/>
    <w:rsid w:val="006978AC"/>
    <w:rsid w:val="006B07FD"/>
    <w:rsid w:val="006C2EDE"/>
    <w:rsid w:val="006E2089"/>
    <w:rsid w:val="006F78A2"/>
    <w:rsid w:val="00703FB8"/>
    <w:rsid w:val="00706B4F"/>
    <w:rsid w:val="00722CA2"/>
    <w:rsid w:val="007334DB"/>
    <w:rsid w:val="007417EF"/>
    <w:rsid w:val="007620DD"/>
    <w:rsid w:val="007844D1"/>
    <w:rsid w:val="00786C17"/>
    <w:rsid w:val="007C0400"/>
    <w:rsid w:val="007D40E0"/>
    <w:rsid w:val="007D6D50"/>
    <w:rsid w:val="008143AE"/>
    <w:rsid w:val="008144A4"/>
    <w:rsid w:val="008148E5"/>
    <w:rsid w:val="00830F0B"/>
    <w:rsid w:val="00842E0B"/>
    <w:rsid w:val="00855E62"/>
    <w:rsid w:val="00860E1F"/>
    <w:rsid w:val="00872CB1"/>
    <w:rsid w:val="008B2D69"/>
    <w:rsid w:val="008B3C26"/>
    <w:rsid w:val="008C1234"/>
    <w:rsid w:val="008C4480"/>
    <w:rsid w:val="008C7DC9"/>
    <w:rsid w:val="008D54C0"/>
    <w:rsid w:val="008F0761"/>
    <w:rsid w:val="0090658C"/>
    <w:rsid w:val="0092731C"/>
    <w:rsid w:val="00927B25"/>
    <w:rsid w:val="0093180D"/>
    <w:rsid w:val="00933DB6"/>
    <w:rsid w:val="009544F4"/>
    <w:rsid w:val="00964D31"/>
    <w:rsid w:val="009B1169"/>
    <w:rsid w:val="009C1F97"/>
    <w:rsid w:val="009D6F3C"/>
    <w:rsid w:val="009E55E3"/>
    <w:rsid w:val="009F4701"/>
    <w:rsid w:val="00A148EB"/>
    <w:rsid w:val="00A167C8"/>
    <w:rsid w:val="00A25459"/>
    <w:rsid w:val="00A523A2"/>
    <w:rsid w:val="00A526C2"/>
    <w:rsid w:val="00A566A7"/>
    <w:rsid w:val="00A57FAF"/>
    <w:rsid w:val="00A63138"/>
    <w:rsid w:val="00A7279E"/>
    <w:rsid w:val="00A91628"/>
    <w:rsid w:val="00AC1393"/>
    <w:rsid w:val="00AC1507"/>
    <w:rsid w:val="00AE5199"/>
    <w:rsid w:val="00AF55A3"/>
    <w:rsid w:val="00AF69FE"/>
    <w:rsid w:val="00B05833"/>
    <w:rsid w:val="00B25B13"/>
    <w:rsid w:val="00B40427"/>
    <w:rsid w:val="00B51C5C"/>
    <w:rsid w:val="00B7426B"/>
    <w:rsid w:val="00B75965"/>
    <w:rsid w:val="00B7741F"/>
    <w:rsid w:val="00B81477"/>
    <w:rsid w:val="00B8174F"/>
    <w:rsid w:val="00B93FD9"/>
    <w:rsid w:val="00BB5FBE"/>
    <w:rsid w:val="00BC238E"/>
    <w:rsid w:val="00BC6474"/>
    <w:rsid w:val="00BC7C51"/>
    <w:rsid w:val="00BD153D"/>
    <w:rsid w:val="00BF35EC"/>
    <w:rsid w:val="00BF6939"/>
    <w:rsid w:val="00C31323"/>
    <w:rsid w:val="00C60485"/>
    <w:rsid w:val="00C63ECE"/>
    <w:rsid w:val="00C702E9"/>
    <w:rsid w:val="00C96BD8"/>
    <w:rsid w:val="00C97677"/>
    <w:rsid w:val="00CA2A16"/>
    <w:rsid w:val="00CB512E"/>
    <w:rsid w:val="00CB67C5"/>
    <w:rsid w:val="00CB79D9"/>
    <w:rsid w:val="00CE3D38"/>
    <w:rsid w:val="00D04899"/>
    <w:rsid w:val="00D31446"/>
    <w:rsid w:val="00D3614C"/>
    <w:rsid w:val="00D963C5"/>
    <w:rsid w:val="00DA1574"/>
    <w:rsid w:val="00DD4BE6"/>
    <w:rsid w:val="00E01CD4"/>
    <w:rsid w:val="00E07864"/>
    <w:rsid w:val="00E366A7"/>
    <w:rsid w:val="00E4285E"/>
    <w:rsid w:val="00E45D80"/>
    <w:rsid w:val="00E5425E"/>
    <w:rsid w:val="00E55185"/>
    <w:rsid w:val="00E943F8"/>
    <w:rsid w:val="00EA3FBB"/>
    <w:rsid w:val="00EB0813"/>
    <w:rsid w:val="00EB11BF"/>
    <w:rsid w:val="00F15C09"/>
    <w:rsid w:val="00F302E1"/>
    <w:rsid w:val="00F375D2"/>
    <w:rsid w:val="00F378CE"/>
    <w:rsid w:val="00F5685F"/>
    <w:rsid w:val="00F5699C"/>
    <w:rsid w:val="00F70EAA"/>
    <w:rsid w:val="00F946BE"/>
    <w:rsid w:val="00FA6986"/>
    <w:rsid w:val="00FB6A41"/>
    <w:rsid w:val="00FF1CFD"/>
    <w:rsid w:val="00FF5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3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2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2C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2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2CB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72C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72CB1"/>
    <w:rPr>
      <w:b/>
      <w:bCs/>
    </w:rPr>
  </w:style>
  <w:style w:type="paragraph" w:customStyle="1" w:styleId="western">
    <w:name w:val="western"/>
    <w:basedOn w:val="a"/>
    <w:rsid w:val="00872C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2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林媛媛</dc:creator>
  <cp:keywords/>
  <dc:description/>
  <cp:lastModifiedBy>林媛媛</cp:lastModifiedBy>
  <cp:revision>4</cp:revision>
  <dcterms:created xsi:type="dcterms:W3CDTF">2021-09-02T03:34:00Z</dcterms:created>
  <dcterms:modified xsi:type="dcterms:W3CDTF">2021-09-10T06:07:00Z</dcterms:modified>
</cp:coreProperties>
</file>