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4"/>
        <w:gridCol w:w="847"/>
        <w:gridCol w:w="534"/>
        <w:gridCol w:w="996"/>
        <w:gridCol w:w="534"/>
        <w:gridCol w:w="429"/>
        <w:gridCol w:w="1611"/>
        <w:gridCol w:w="1790"/>
        <w:gridCol w:w="1161"/>
        <w:gridCol w:w="847"/>
        <w:gridCol w:w="677"/>
        <w:gridCol w:w="325"/>
        <w:gridCol w:w="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0" w:type="auto"/>
            <w:gridSpan w:val="1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2020年下半年东坡区公开考试招聘中小学教师第三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批拟聘用人员名单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东坡区城区小学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20022025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1205200302614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全日制普通高校大学本科（学士）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北京化工大学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84.461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东坡区城区小学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20022032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贺泓渊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1205200306104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天津财经大学珠江学院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服装与服饰设计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1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备注：孕期或哺乳期延后体检，待孕期、哺乳期满后经体检、考核、公示合格后，予以聘用。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7E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2021-09-15T06:54:22Z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278130590A8E4E6C94DBCE3650D3C086</vt:lpwstr>
  </property>
</Properties>
</file>