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ascii="微软雅黑" w:hAnsi="微软雅黑" w:eastAsia="微软雅黑" w:cs="微软雅黑"/>
          <w:sz w:val="21"/>
          <w:szCs w:val="21"/>
          <w:bdr w:val="none" w:color="auto" w:sz="0" w:space="0"/>
          <w:vertAlign w:val="baseline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</w:pPr>
      <w:r>
        <w:rPr>
          <w:rStyle w:val="5"/>
          <w:rFonts w:hint="eastAsia" w:ascii="微软雅黑" w:hAnsi="微软雅黑" w:eastAsia="微软雅黑" w:cs="微软雅黑"/>
          <w:sz w:val="21"/>
          <w:szCs w:val="21"/>
          <w:bdr w:val="none" w:color="auto" w:sz="0" w:space="0"/>
          <w:vertAlign w:val="baseline"/>
        </w:rPr>
        <w:t>2021年嘉善县教育系统高层次人才招聘报名信息表</w:t>
      </w:r>
    </w:p>
    <w:tbl>
      <w:tblPr>
        <w:tblW w:w="877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843"/>
        <w:gridCol w:w="869"/>
        <w:gridCol w:w="1008"/>
        <w:gridCol w:w="869"/>
        <w:gridCol w:w="705"/>
        <w:gridCol w:w="700"/>
        <w:gridCol w:w="33"/>
        <w:gridCol w:w="574"/>
        <w:gridCol w:w="1210"/>
        <w:gridCol w:w="99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应聘学段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应聘学科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照   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户籍地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生源地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邮箱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是否师范类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教师资格种类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教师资格取得时间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通讯地址</w:t>
            </w:r>
          </w:p>
        </w:tc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学习开始时间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学习结束时间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全日制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师范类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是否双一流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高校（世界一流大学）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审核人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单位盖章</w:t>
            </w:r>
            <w:r>
              <w:rPr>
                <w:rFonts w:ascii="宋体" w:hAnsi="宋体" w:eastAsia="宋体" w:cs="宋体"/>
                <w:sz w:val="24"/>
                <w:szCs w:val="24"/>
                <w:bdr w:val="single" w:color="333333" w:sz="6" w:space="0"/>
                <w:vertAlign w:val="baseline"/>
              </w:rPr>
              <w:br w:type="textWrapping"/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05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2021-09-22T01:19:01Z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8F733318F789407FBC92B6BBE8EC485B</vt:lpwstr>
  </property>
</Properties>
</file>