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广东省教师资格申请人员体格检查标准（2013年修订）</w:t>
      </w:r>
    </w:p>
    <w:p>
      <w:pPr>
        <w:jc w:val="center"/>
        <w:rPr>
          <w:rFonts w:hint="eastAsia"/>
          <w:b/>
          <w:sz w:val="28"/>
        </w:rPr>
      </w:pPr>
      <w:bookmarkStart w:id="0" w:name="_GoBack"/>
      <w:bookmarkEnd w:id="0"/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（广东省教育厅2013年4月16日以粤教继〔2013〕1号发布　自2013年9月1日起施行）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第一条　严重心律失常、各种器质性心脏病伴心功能不全者，不合格；先天性心脏病，经手术治疗或三级医院专科检查明确不需手术治疗者，合格；遇有下列情况之一的，排除心脏病理性改变，合格：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（一）心脏听诊有生理性杂音；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（二）每分钟少于6次的偶发期前收缩；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（三）心律每分钟50－110次；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（四）心电图有异常的其他情况。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第二条　严重血液病，不合格；单纯性缺铁性贫血，Hb≥90g/L，女性高于80 g/L，合格。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第三条　结核病不合格，但下列情况合格：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（一）原发性肺结核、继发性肺结核、结核性胸膜炎、临床治愈后稳定1年无变化者；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（二）肺外结核病：肾结核、骨结核、腹膜结核、淋巴结核等，临床治愈后2年无复发，经专科医院检查无变化者。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第四条　慢性支气管炎伴阻塞性肺气肿、严重支气管扩张、严重支气管哮喘，不合格。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第五条　严重溃疡性结肠炎和克隆氏病，不合格。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第六条　各种急慢性肝炎，不合格。慢性肾炎伴有肾功能不全、慢性肾盂肾炎、多囊肾及各种原因所致的慢性肾功能不全，不合格。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第七条　I型糖尿病、II型糖尿病伴心、脑、肾、眼及末梢循环等其他器官功能严重受损者、尿崩症、肢端肥大症、甲亢伴严重凸眼且治疗不佳者，不合格。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第八条　有癫痫病史、精神病史、各型严重人格障碍、难治性强迫症、癔症等神经症、精神活性物质滥用和依赖者，不合格。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第九条　红斑狼疮、皮肌炎和多发性肌炎、硬皮病、结节性多动脉炎、类风湿性关节炎等各种弥漫性结缔组织疾病，大动脉炎，不合格。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第十条　晚期血吸虫病，晚期血丝虫病兼有橡皮肿或有乳糜尿，不合格。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第十一条　色觉检查异常者，不宜从事美术、化学、生物等以颜色作为技术指标和实验数据的教学岗位。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第十二条　两耳听力均在3米以内，或一耳听力在5米另一耳全聋的，不宜从事幼儿教育教学岗位。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第十三条　严重口吃，吐字不清，持续声音嘶哑、失声及口腔有生理缺陷并妨碍发音不合格。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第十四条　申请认定幼儿园教师资格人员，须如实填写并签名确认既往病史。增加淋球菌、梅毒螺旋体和妇科滴虫、外阴阴道假丝酵母菌（念球菌）检查项目；对出现呼吸系统疑似症状者增加胸片检查项目。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第十五条　本体检标准从2013年9月1日起执行，原体检标准自本标准实施之日起废止。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4842"/>
    <w:rsid w:val="001D602A"/>
    <w:rsid w:val="003A4DCE"/>
    <w:rsid w:val="008C4842"/>
    <w:rsid w:val="7926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907</Characters>
  <Lines>7</Lines>
  <Paragraphs>2</Paragraphs>
  <TotalTime>3</TotalTime>
  <ScaleCrop>false</ScaleCrop>
  <LinksUpToDate>false</LinksUpToDate>
  <CharactersWithSpaces>1064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2021-07-20T07:19:00Z</dcterms:created>
  <dc:creator>陶育实验学校</dc:creator>
  <cp:lastModifiedBy>穸爾</cp:lastModifiedBy>
  <dcterms:modified xsi:type="dcterms:W3CDTF">2021-10-11T08:49:03Z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5F9206C04B25412A8E11E1F718D03F37</vt:lpwstr>
  </property>
</Properties>
</file>