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5"/>
        <w:gridCol w:w="1326"/>
        <w:gridCol w:w="663"/>
        <w:gridCol w:w="663"/>
        <w:gridCol w:w="4309"/>
      </w:tblGrid>
      <w:tr w:rsidR="00E96EB3" w:rsidRPr="00E96EB3" w:rsidTr="00E96EB3">
        <w:tc>
          <w:tcPr>
            <w:tcW w:w="5000" w:type="pct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专任教师</w:t>
            </w:r>
          </w:p>
        </w:tc>
      </w:tr>
      <w:tr w:rsidR="00E96EB3" w:rsidRPr="00E96EB3" w:rsidTr="00E96EB3">
        <w:tc>
          <w:tcPr>
            <w:tcW w:w="8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部门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招聘专业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岗位类别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招聘人数</w:t>
            </w:r>
          </w:p>
        </w:tc>
        <w:tc>
          <w:tcPr>
            <w:tcW w:w="2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岗位要求</w:t>
            </w:r>
          </w:p>
        </w:tc>
      </w:tr>
      <w:tr w:rsidR="00E96EB3" w:rsidRPr="00E96EB3" w:rsidTr="00E96EB3">
        <w:tc>
          <w:tcPr>
            <w:tcW w:w="80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人文与国际教育学院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外语系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2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1.研究生学历，硕士及以上学位（博士学位优先）；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2.有海外工作、学习经历，具有良好的英语表达能力、能够用英语教学，雅思7分以上优先。</w:t>
            </w:r>
          </w:p>
        </w:tc>
      </w:tr>
      <w:tr w:rsidR="00E96EB3" w:rsidRPr="00E96EB3" w:rsidTr="00E96EB3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E96EB3" w:rsidRPr="00E96EB3" w:rsidRDefault="00E96EB3" w:rsidP="00E96EB3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中文系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2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1.研究生学历，硕士及以上学位（博士学位优先）；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2.具有汉语言文学等相关专业背景；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3.副教授及以上职称优先。</w:t>
            </w:r>
          </w:p>
        </w:tc>
      </w:tr>
      <w:tr w:rsidR="00E96EB3" w:rsidRPr="00E96EB3" w:rsidTr="00E96EB3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E96EB3" w:rsidRPr="00E96EB3" w:rsidRDefault="00E96EB3" w:rsidP="00E96EB3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法学系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2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1.研究生学历，硕士及以上学位（博士学位优先）；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2.能够胜任刑法、刑事诉讼法、行政法等课程；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3.有3年以上行业工作经验的双师型教师优先。</w:t>
            </w:r>
          </w:p>
        </w:tc>
      </w:tr>
      <w:tr w:rsidR="00E96EB3" w:rsidRPr="00E96EB3" w:rsidTr="00E96EB3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E96EB3" w:rsidRPr="00E96EB3" w:rsidRDefault="00E96EB3" w:rsidP="00E96EB3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学前教育系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2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1.研究生学历，硕士及以上学位（博士学位优先）；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2.具有学前教育专业背景。</w:t>
            </w:r>
          </w:p>
        </w:tc>
      </w:tr>
      <w:tr w:rsidR="00E96EB3" w:rsidRPr="00E96EB3" w:rsidTr="00E96EB3">
        <w:tc>
          <w:tcPr>
            <w:tcW w:w="80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智能科学与信息工程学院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计算机系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2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1.研究生学历，硕士及以上学位（博士学位优先）；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2.具有计算机、软件工程专业背景。能够胜任计算机课程教学、嵌入式开发、Java软件开发方向课程；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3.有3年以上行业工作经验的双师型教师优先。</w:t>
            </w:r>
          </w:p>
        </w:tc>
      </w:tr>
      <w:tr w:rsidR="00E96EB3" w:rsidRPr="00E96EB3" w:rsidTr="00E96EB3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E96EB3" w:rsidRPr="00E96EB3" w:rsidRDefault="00E96EB3" w:rsidP="00E96EB3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电子系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2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1.研究生学历，硕士及以上学位（博士学位优先）；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2.具有电子信息、通信工程等专业背景。能够胜任电子信息类、4G/5G移动通信技术等相关专业课；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3.有3年以上行业工作经验的双师型教师优先。</w:t>
            </w:r>
          </w:p>
        </w:tc>
      </w:tr>
      <w:tr w:rsidR="00E96EB3" w:rsidRPr="00E96EB3" w:rsidTr="00E96EB3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E96EB3" w:rsidRPr="00E96EB3" w:rsidRDefault="00E96EB3" w:rsidP="00E96EB3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基础系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1.研究生学历，硕士及以上学位（博士学位优先）；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2.具有计算机、大数据、人工智能相关专业背景，熟悉数据分析和数据挖掘；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3.有3年以上行业工作经验的双师型教师优先。</w:t>
            </w:r>
          </w:p>
        </w:tc>
      </w:tr>
      <w:tr w:rsidR="00E96EB3" w:rsidRPr="00E96EB3" w:rsidTr="00E96EB3">
        <w:tc>
          <w:tcPr>
            <w:tcW w:w="80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lastRenderedPageBreak/>
              <w:t>建筑与艺术设计学院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工程造价系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2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1.研究生学历，硕士及以上学位（博士学位优先）；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2.具有技术经济管理、给排水工程专业背景；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3.副高级及以上职称优先。</w:t>
            </w:r>
          </w:p>
        </w:tc>
      </w:tr>
      <w:tr w:rsidR="00E96EB3" w:rsidRPr="00E96EB3" w:rsidTr="00E96EB3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E96EB3" w:rsidRPr="00E96EB3" w:rsidRDefault="00E96EB3" w:rsidP="00E96EB3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信息艺术设计系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2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1.研究生学历，硕士及以上学位（博士学位优先）；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2.具有设计艺术学、平面设计、产品设计专业背景；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3.有3年以上行业工作经验的双师型教师优先或副高级及以上职称优先。</w:t>
            </w:r>
          </w:p>
        </w:tc>
      </w:tr>
      <w:tr w:rsidR="00E96EB3" w:rsidRPr="00E96EB3" w:rsidTr="00E96EB3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E96EB3" w:rsidRPr="00E96EB3" w:rsidRDefault="00E96EB3" w:rsidP="00E96EB3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土木工程系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1.研究生学历，硕士及以上学位（博士学位优先）；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2.具有结构工程、岩土工程专业背景。</w:t>
            </w:r>
          </w:p>
        </w:tc>
      </w:tr>
      <w:tr w:rsidR="00E96EB3" w:rsidRPr="00E96EB3" w:rsidTr="00E96EB3">
        <w:tc>
          <w:tcPr>
            <w:tcW w:w="80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医学院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护理系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9</w:t>
            </w:r>
          </w:p>
        </w:tc>
        <w:tc>
          <w:tcPr>
            <w:tcW w:w="2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1.研究生学历，硕士及以上学位（博士学位优先）；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2.具有临床护理、护理教育等专业背景；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3.具有临床经验或教学经验优先。</w:t>
            </w:r>
          </w:p>
        </w:tc>
      </w:tr>
      <w:tr w:rsidR="00E96EB3" w:rsidRPr="00E96EB3" w:rsidTr="00E96EB3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E96EB3" w:rsidRPr="00E96EB3" w:rsidRDefault="00E96EB3" w:rsidP="00E96EB3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药学系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2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1.研究生学历，博士学位；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2.具有药学专业背景。能够胜任化学制药工艺学、天然药物化学、生物制药等课程；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3.有海外留学经历或3年以上行业工作经验的双师型教师优先。</w:t>
            </w:r>
          </w:p>
        </w:tc>
      </w:tr>
      <w:tr w:rsidR="00E96EB3" w:rsidRPr="00E96EB3" w:rsidTr="00E96EB3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E96EB3" w:rsidRPr="00E96EB3" w:rsidRDefault="00E96EB3" w:rsidP="00E96EB3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医学检验技术系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2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1.研究生学历，硕士及以上学位（具有中级职称学历可放宽至本科）；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2.具有医学检验专业背景。能够胜任临床基础检验技术、临床检验仪器与技术等课程。</w:t>
            </w:r>
          </w:p>
        </w:tc>
      </w:tr>
      <w:tr w:rsidR="00E96EB3" w:rsidRPr="00E96EB3" w:rsidTr="00E96EB3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E96EB3" w:rsidRPr="00E96EB3" w:rsidRDefault="00E96EB3" w:rsidP="00E96EB3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基础系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2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1.本科学历，学士及以上学位；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2.具有基础医学专业背景。能够胜任人体解剖学、病理学等课程；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3.具有临床经验或教学经验优先。</w:t>
            </w:r>
          </w:p>
        </w:tc>
      </w:tr>
      <w:tr w:rsidR="00E96EB3" w:rsidRPr="00E96EB3" w:rsidTr="00E96EB3">
        <w:tc>
          <w:tcPr>
            <w:tcW w:w="80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会计与金融学院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会计学系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2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1.研究生学历，硕士及以上学位（博士学位优先）；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2.具有计算机、会计学专业背景。能够胜任大数据财务分析，智能财务，社会组织会计等课程；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3.具有海外留学背景或3年以上行业工作经验的双师型教师优先。</w:t>
            </w:r>
          </w:p>
        </w:tc>
      </w:tr>
      <w:tr w:rsidR="00E96EB3" w:rsidRPr="00E96EB3" w:rsidTr="00E96EB3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E96EB3" w:rsidRPr="00E96EB3" w:rsidRDefault="00E96EB3" w:rsidP="00E96EB3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数智营销系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1.研究生学历，硕士及以上学位（博士学位优先）；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lastRenderedPageBreak/>
              <w:t>2.具有电子商务专业背景。能够胜任商业营销等课程；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3.有3年以上行业工作经验的双师型教师优先。</w:t>
            </w:r>
          </w:p>
        </w:tc>
      </w:tr>
      <w:tr w:rsidR="00E96EB3" w:rsidRPr="00E96EB3" w:rsidTr="00E96EB3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E96EB3" w:rsidRPr="00E96EB3" w:rsidRDefault="00E96EB3" w:rsidP="00E96EB3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管理系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1.研究生学历，硕士及以上学位；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2.具有财务管理、金融投资、资产评估专业背景。能够胜任预算管理、资产评估、财务报表分析等课程；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3.有3年以上行业工作经验的双师型教师优先。</w:t>
            </w:r>
          </w:p>
        </w:tc>
      </w:tr>
      <w:tr w:rsidR="00E96EB3" w:rsidRPr="00E96EB3" w:rsidTr="00E96EB3">
        <w:tc>
          <w:tcPr>
            <w:tcW w:w="80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传媒学院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播音与主持艺术系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2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1.研究生学历，硕士及以上学位；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2.能够胜任播音与主持艺术、录音艺术、表演等课程；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3.有3年以上行业工作经验的双师型教师优先；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4.副高级及以上职称优先。</w:t>
            </w:r>
          </w:p>
        </w:tc>
      </w:tr>
      <w:tr w:rsidR="00E96EB3" w:rsidRPr="00E96EB3" w:rsidTr="00E96EB3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E96EB3" w:rsidRPr="00E96EB3" w:rsidRDefault="00E96EB3" w:rsidP="00E96EB3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影视戏剧系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2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1.研究生学历，硕士及以上学位；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2.具有戏剧与影视学专业背景。能够胜任广播电视编导、戏剧影视导演、戏剧影视美术设计等课程；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3.有3年以上行业工作经验的双师型教师优先；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4.副高级及以上职称优先。</w:t>
            </w:r>
          </w:p>
        </w:tc>
      </w:tr>
      <w:tr w:rsidR="00E96EB3" w:rsidRPr="00E96EB3" w:rsidTr="00E96EB3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E96EB3" w:rsidRPr="00E96EB3" w:rsidRDefault="00E96EB3" w:rsidP="00E96EB3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新闻传播系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2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1.研究生学历，硕士及以上学位；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2.具有计算机与科学技术、信息与通信工程、设计学专业背景。能够胜任视觉传达设计、艺术设计学、数字媒体艺术等课程；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3.有3年以上行业工作经验的双师型教师优先。</w:t>
            </w:r>
          </w:p>
        </w:tc>
      </w:tr>
      <w:tr w:rsidR="00E96EB3" w:rsidRPr="00E96EB3" w:rsidTr="00E96EB3">
        <w:tc>
          <w:tcPr>
            <w:tcW w:w="8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马克思主义学院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马克思主义基本原理教研室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2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1.中共党员（或中共预备党员）；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2.本科及研究生阶段所学专业应具有思政类学科背景；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3.退休教师应具有教授或副教授职称，年龄不超过55岁。</w:t>
            </w:r>
          </w:p>
        </w:tc>
      </w:tr>
      <w:tr w:rsidR="00E96EB3" w:rsidRPr="00E96EB3" w:rsidTr="00E96EB3">
        <w:tc>
          <w:tcPr>
            <w:tcW w:w="8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体育学院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体育教育训练学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2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1.研究生学历，硕士及以上学位；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2.专业特长为体操、体育舞蹈、羽毛球并能够胜任以上课程教学工作。</w:t>
            </w:r>
          </w:p>
        </w:tc>
      </w:tr>
      <w:tr w:rsidR="00E96EB3" w:rsidRPr="00E96EB3" w:rsidTr="00E96EB3">
        <w:tc>
          <w:tcPr>
            <w:tcW w:w="5000" w:type="pct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行政管理岗</w:t>
            </w:r>
          </w:p>
        </w:tc>
      </w:tr>
      <w:tr w:rsidR="00E96EB3" w:rsidRPr="00E96EB3" w:rsidTr="00E96EB3">
        <w:tc>
          <w:tcPr>
            <w:tcW w:w="8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部门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岗位名称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岗位类别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招聘人数</w:t>
            </w:r>
          </w:p>
        </w:tc>
        <w:tc>
          <w:tcPr>
            <w:tcW w:w="2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岗位要求</w:t>
            </w:r>
          </w:p>
        </w:tc>
      </w:tr>
      <w:tr w:rsidR="00E96EB3" w:rsidRPr="00E96EB3" w:rsidTr="00E96EB3">
        <w:tc>
          <w:tcPr>
            <w:tcW w:w="8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lastRenderedPageBreak/>
              <w:t>理事会办公室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秘书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行政管理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1.研究生学历，硕士及以上学位；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2.具有3年以上相关工作经验，文字写作能力较强，英语水平较高。</w:t>
            </w:r>
          </w:p>
        </w:tc>
      </w:tr>
      <w:tr w:rsidR="00E96EB3" w:rsidRPr="00E96EB3" w:rsidTr="00E96EB3">
        <w:tc>
          <w:tcPr>
            <w:tcW w:w="8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校长办公室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公文秘书岗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行政管理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1.研究生学历，硕士及以上学位；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2.具有较强的文字和公文处理能力、2年及以上工作经验。年龄40岁以下，中文或行政管理相关专业。</w:t>
            </w:r>
          </w:p>
        </w:tc>
      </w:tr>
      <w:tr w:rsidR="00E96EB3" w:rsidRPr="00E96EB3" w:rsidTr="00E96EB3">
        <w:tc>
          <w:tcPr>
            <w:tcW w:w="8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后勤服务中心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工程管理（电气）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行政管理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1.电气工程相关专业本科以上学历、相关从业资质；</w:t>
            </w:r>
          </w:p>
          <w:p w:rsidR="00E96EB3" w:rsidRPr="00E96EB3" w:rsidRDefault="00E96EB3" w:rsidP="00E96EB3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E96EB3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2.具有5年以上施工管理和技术从业经验。</w:t>
            </w:r>
          </w:p>
        </w:tc>
      </w:tr>
    </w:tbl>
    <w:p w:rsidR="00E55392" w:rsidRDefault="00E96EB3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466"/>
    <w:rsid w:val="004870D5"/>
    <w:rsid w:val="00734466"/>
    <w:rsid w:val="00977B11"/>
    <w:rsid w:val="00E96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5B89A5-22CC-4F5D-9169-D8771015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96E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96E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523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337</Words>
  <Characters>1927</Characters>
  <Application>Microsoft Office Word</Application>
  <DocSecurity>0</DocSecurity>
  <Lines>16</Lines>
  <Paragraphs>4</Paragraphs>
  <ScaleCrop>false</ScaleCrop>
  <Company/>
  <LinksUpToDate>false</LinksUpToDate>
  <CharactersWithSpaces>2260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2021-12-23T02:34:00Z</dcterms:created>
  <dcterms:modified xsi:type="dcterms:W3CDTF">2021-12-23T02:34:00Z</dcterms:modified>
</cp:coreProperties>
</file>