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60" w:lineRule="exact"/>
        <w:ind w:left="0"/>
        <w:jc w:val="center"/>
        <w:rPr>
          <w:rFonts w:ascii="Times New Roman" w:hAnsi="Times New Roman" w:eastAsia="方正小标宋_GBK" w:cs="Times New Roman"/>
          <w:b w:val="0"/>
          <w:bCs w:val="0"/>
          <w:sz w:val="44"/>
          <w:szCs w:val="44"/>
          <w:lang w:val="en-US" w:bidi="ar-SA"/>
        </w:rPr>
      </w:pPr>
      <w:r>
        <w:rPr>
          <w:rFonts w:ascii="Times New Roman" w:hAnsi="Times New Roman" w:eastAsia="方正小标宋_GBK" w:cs="Times New Roman"/>
          <w:b w:val="0"/>
          <w:bCs w:val="0"/>
          <w:sz w:val="44"/>
          <w:szCs w:val="44"/>
          <w:lang w:val="en-US" w:bidi="ar-SA"/>
        </w:rPr>
        <w:t>滨海县</w:t>
      </w:r>
      <w:r>
        <w:rPr>
          <w:rFonts w:hint="eastAsia" w:ascii="Times New Roman" w:hAnsi="Times New Roman" w:eastAsia="方正小标宋_GBK" w:cs="Times New Roman"/>
          <w:b w:val="0"/>
          <w:bCs w:val="0"/>
          <w:sz w:val="44"/>
          <w:szCs w:val="44"/>
          <w:lang w:val="en-US" w:bidi="ar-SA"/>
        </w:rPr>
        <w:t>教育局</w:t>
      </w:r>
    </w:p>
    <w:p>
      <w:pPr>
        <w:pStyle w:val="2"/>
        <w:spacing w:line="560" w:lineRule="exact"/>
        <w:ind w:left="0"/>
        <w:jc w:val="center"/>
        <w:rPr>
          <w:rFonts w:ascii="Times New Roman" w:hAnsi="Times New Roman" w:eastAsia="方正小标宋_GBK" w:cs="Times New Roman"/>
          <w:b w:val="0"/>
          <w:bCs w:val="0"/>
          <w:sz w:val="44"/>
          <w:szCs w:val="44"/>
          <w:lang w:val="en-US" w:bidi="ar-SA"/>
        </w:rPr>
      </w:pPr>
      <w:r>
        <w:rPr>
          <w:rFonts w:hint="eastAsia" w:ascii="Times New Roman" w:hAnsi="Times New Roman" w:eastAsia="方正小标宋_GBK" w:cs="Times New Roman"/>
          <w:b w:val="0"/>
          <w:bCs w:val="0"/>
          <w:sz w:val="44"/>
          <w:szCs w:val="44"/>
          <w:lang w:val="en-US" w:bidi="ar-SA"/>
        </w:rPr>
        <w:t>2022年引进优秀毕业生相关</w:t>
      </w:r>
      <w:r>
        <w:rPr>
          <w:rFonts w:ascii="Times New Roman" w:hAnsi="Times New Roman" w:eastAsia="方正小标宋_GBK" w:cs="Times New Roman"/>
          <w:b w:val="0"/>
          <w:bCs w:val="0"/>
          <w:sz w:val="44"/>
          <w:szCs w:val="44"/>
          <w:lang w:val="en-US" w:bidi="ar-SA"/>
        </w:rPr>
        <w:t>政策说明</w:t>
      </w:r>
    </w:p>
    <w:p>
      <w:pPr>
        <w:pStyle w:val="2"/>
        <w:spacing w:line="560" w:lineRule="exact"/>
        <w:jc w:val="center"/>
        <w:rPr>
          <w:rFonts w:ascii="Times New Roman" w:hAnsi="Times New Roman" w:eastAsia="方正小标宋_GBK" w:cs="Times New Roman"/>
          <w:b w:val="0"/>
          <w:bCs w:val="0"/>
          <w:sz w:val="32"/>
          <w:szCs w:val="32"/>
          <w:lang w:val="en-US" w:bidi="ar-SA"/>
        </w:rPr>
      </w:pPr>
      <w:r>
        <w:rPr>
          <w:rFonts w:hint="eastAsia" w:ascii="Times New Roman" w:hAnsi="Times New Roman" w:eastAsia="方正小标宋_GBK" w:cs="Times New Roman"/>
          <w:b w:val="0"/>
          <w:bCs w:val="0"/>
          <w:sz w:val="32"/>
          <w:szCs w:val="32"/>
          <w:lang w:val="en-US" w:bidi="ar-SA"/>
        </w:rPr>
        <w:t>（南京师范大学专场）</w:t>
      </w:r>
    </w:p>
    <w:p>
      <w:pPr>
        <w:pStyle w:val="2"/>
        <w:spacing w:line="560" w:lineRule="exact"/>
        <w:ind w:leftChars="53" w:firstLine="640" w:firstLineChars="200"/>
        <w:jc w:val="left"/>
        <w:rPr>
          <w:rFonts w:ascii="Times New Roman" w:hAnsi="Times New Roman" w:eastAsia="方正小标宋_GBK" w:cs="Times New Roman"/>
          <w:b w:val="0"/>
          <w:bCs w:val="0"/>
          <w:sz w:val="32"/>
          <w:szCs w:val="32"/>
          <w:lang w:val="en-US" w:bidi="ar-SA"/>
        </w:rPr>
      </w:pPr>
    </w:p>
    <w:p>
      <w:pPr>
        <w:pStyle w:val="2"/>
        <w:spacing w:line="560" w:lineRule="exact"/>
        <w:ind w:leftChars="53" w:firstLine="640" w:firstLineChars="200"/>
        <w:jc w:val="left"/>
        <w:rPr>
          <w:rFonts w:ascii="Times New Roman" w:hAnsi="Times New Roman" w:eastAsia="方正小标宋_GBK" w:cs="Times New Roman"/>
          <w:b w:val="0"/>
          <w:bCs w:val="0"/>
          <w:sz w:val="32"/>
          <w:szCs w:val="32"/>
          <w:lang w:val="en-US" w:bidi="ar-SA"/>
        </w:rPr>
      </w:pPr>
      <w:r>
        <w:rPr>
          <w:rFonts w:hint="eastAsia" w:ascii="Times New Roman" w:hAnsi="Times New Roman" w:eastAsia="方正小标宋_GBK" w:cs="Times New Roman"/>
          <w:b w:val="0"/>
          <w:bCs w:val="0"/>
          <w:sz w:val="32"/>
          <w:szCs w:val="32"/>
          <w:lang w:val="en-US" w:bidi="ar-SA"/>
        </w:rPr>
        <w:t>一、引才计划</w:t>
      </w:r>
    </w:p>
    <w:p>
      <w:pPr>
        <w:pStyle w:val="2"/>
        <w:spacing w:line="560" w:lineRule="exact"/>
        <w:ind w:leftChars="53" w:firstLine="640" w:firstLineChars="200"/>
        <w:rPr>
          <w:rFonts w:ascii="Times New Roman" w:hAnsi="Times New Roman" w:cs="Times New Roman"/>
          <w:b w:val="0"/>
          <w:bCs w:val="0"/>
          <w:color w:val="000000"/>
          <w:sz w:val="32"/>
          <w:szCs w:val="32"/>
          <w:lang w:val="en-US" w:bidi="ar-SA"/>
        </w:rPr>
      </w:pPr>
      <w:r>
        <w:rPr>
          <w:rFonts w:hint="eastAsia" w:ascii="Times New Roman" w:hAnsi="Times New Roman" w:cs="Times New Roman"/>
          <w:b w:val="0"/>
          <w:bCs w:val="0"/>
          <w:color w:val="000000"/>
          <w:sz w:val="32"/>
          <w:szCs w:val="32"/>
          <w:lang w:val="en-US" w:bidi="ar-SA"/>
        </w:rPr>
        <w:t>本次招聘共122个岗位，具体岗位及要求见附件。</w:t>
      </w:r>
    </w:p>
    <w:p>
      <w:pPr>
        <w:pStyle w:val="2"/>
        <w:spacing w:line="560" w:lineRule="exact"/>
        <w:ind w:leftChars="53" w:firstLine="640" w:firstLineChars="200"/>
        <w:rPr>
          <w:rFonts w:ascii="Times New Roman" w:hAnsi="Times New Roman" w:eastAsia="方正小标宋_GBK" w:cs="Times New Roman"/>
          <w:b w:val="0"/>
          <w:bCs w:val="0"/>
          <w:sz w:val="32"/>
          <w:szCs w:val="32"/>
          <w:lang w:val="en-US" w:bidi="ar-SA"/>
        </w:rPr>
      </w:pPr>
      <w:r>
        <w:rPr>
          <w:rFonts w:hint="eastAsia" w:ascii="Times New Roman" w:hAnsi="Times New Roman" w:eastAsia="方正小标宋_GBK" w:cs="Times New Roman"/>
          <w:b w:val="0"/>
          <w:bCs w:val="0"/>
          <w:sz w:val="32"/>
          <w:szCs w:val="32"/>
          <w:lang w:val="en-US" w:bidi="ar-SA"/>
        </w:rPr>
        <w:t>二、报名方式</w:t>
      </w:r>
    </w:p>
    <w:p>
      <w:pPr>
        <w:pStyle w:val="2"/>
        <w:spacing w:line="560" w:lineRule="exact"/>
        <w:ind w:leftChars="53" w:firstLine="643" w:firstLineChars="200"/>
        <w:rPr>
          <w:rFonts w:hint="eastAsia" w:ascii="Times New Roman" w:hAnsi="Times New Roman" w:cs="Times New Roman"/>
          <w:b w:val="0"/>
          <w:bCs w:val="0"/>
          <w:color w:val="000000"/>
          <w:sz w:val="32"/>
          <w:szCs w:val="32"/>
          <w:lang w:val="en-US" w:eastAsia="zh-CN" w:bidi="ar-SA"/>
        </w:rPr>
      </w:pPr>
      <w:r>
        <w:rPr>
          <w:rFonts w:hint="default" w:ascii="Times New Roman" w:hAnsi="Times New Roman" w:cs="Times New Roman"/>
          <w:b/>
          <w:bCs/>
          <w:color w:val="000000"/>
          <w:sz w:val="32"/>
          <w:szCs w:val="32"/>
          <w:lang w:val="en-US" w:eastAsia="zh-CN" w:bidi="ar-SA"/>
        </w:rPr>
        <w:drawing>
          <wp:anchor distT="0" distB="0" distL="114300" distR="114300" simplePos="0" relativeHeight="251659264" behindDoc="0" locked="0" layoutInCell="1" allowOverlap="1">
            <wp:simplePos x="0" y="0"/>
            <wp:positionH relativeFrom="column">
              <wp:posOffset>3707765</wp:posOffset>
            </wp:positionH>
            <wp:positionV relativeFrom="paragraph">
              <wp:posOffset>353060</wp:posOffset>
            </wp:positionV>
            <wp:extent cx="682625" cy="969645"/>
            <wp:effectExtent l="0" t="0" r="3175" b="5715"/>
            <wp:wrapNone/>
            <wp:docPr id="1" name="图片 1" descr="滨海教育局报名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滨海教育局报名群"/>
                    <pic:cNvPicPr>
                      <a:picLocks noChangeAspect="1"/>
                    </pic:cNvPicPr>
                  </pic:nvPicPr>
                  <pic:blipFill>
                    <a:blip r:embed="rId5"/>
                    <a:stretch>
                      <a:fillRect/>
                    </a:stretch>
                  </pic:blipFill>
                  <pic:spPr>
                    <a:xfrm>
                      <a:off x="0" y="0"/>
                      <a:ext cx="682625" cy="969645"/>
                    </a:xfrm>
                    <a:prstGeom prst="rect">
                      <a:avLst/>
                    </a:prstGeom>
                  </pic:spPr>
                </pic:pic>
              </a:graphicData>
            </a:graphic>
          </wp:anchor>
        </w:drawing>
      </w:r>
      <w:r>
        <w:rPr>
          <w:rFonts w:hint="eastAsia" w:ascii="Times New Roman" w:hAnsi="Times New Roman" w:cs="Times New Roman"/>
          <w:b/>
          <w:bCs/>
          <w:color w:val="000000"/>
          <w:sz w:val="32"/>
          <w:szCs w:val="32"/>
          <w:lang w:val="en-US" w:eastAsia="zh-CN" w:bidi="ar-SA"/>
        </w:rPr>
        <w:t>1.</w:t>
      </w:r>
      <w:r>
        <w:rPr>
          <w:rFonts w:hint="eastAsia" w:ascii="Times New Roman" w:hAnsi="Times New Roman" w:cs="Times New Roman"/>
          <w:b/>
          <w:bCs/>
          <w:color w:val="000000"/>
          <w:sz w:val="32"/>
          <w:szCs w:val="32"/>
          <w:lang w:val="en-US" w:bidi="ar-SA"/>
        </w:rPr>
        <w:t>现场报名</w:t>
      </w:r>
      <w:r>
        <w:rPr>
          <w:rFonts w:hint="eastAsia" w:ascii="Times New Roman" w:hAnsi="Times New Roman" w:cs="Times New Roman"/>
          <w:b w:val="0"/>
          <w:bCs w:val="0"/>
          <w:color w:val="000000"/>
          <w:sz w:val="32"/>
          <w:szCs w:val="32"/>
          <w:lang w:val="en-US" w:bidi="ar-SA"/>
        </w:rPr>
        <w:t>或</w:t>
      </w:r>
      <w:r>
        <w:rPr>
          <w:rFonts w:hint="eastAsia" w:ascii="Times New Roman" w:hAnsi="Times New Roman" w:cs="Times New Roman"/>
          <w:b/>
          <w:bCs/>
          <w:color w:val="000000"/>
          <w:sz w:val="32"/>
          <w:szCs w:val="32"/>
          <w:lang w:val="en-US" w:bidi="ar-SA"/>
        </w:rPr>
        <w:t>将报名表发送邮箱</w:t>
      </w:r>
      <w:r>
        <w:rPr>
          <w:rFonts w:hint="eastAsia" w:ascii="Times New Roman" w:hAnsi="Times New Roman" w:cs="Times New Roman"/>
          <w:b w:val="0"/>
          <w:bCs w:val="0"/>
          <w:color w:val="000000"/>
          <w:sz w:val="32"/>
          <w:szCs w:val="32"/>
          <w:lang w:val="en-US" w:bidi="ar-SA"/>
        </w:rPr>
        <w:t>：</w:t>
      </w:r>
      <w:r>
        <w:fldChar w:fldCharType="begin"/>
      </w:r>
      <w:r>
        <w:instrText xml:space="preserve"> HYPERLINK "mailto:112369113@QQ.com" </w:instrText>
      </w:r>
      <w:r>
        <w:fldChar w:fldCharType="separate"/>
      </w:r>
      <w:r>
        <w:rPr>
          <w:rFonts w:hint="eastAsia" w:ascii="Times New Roman" w:hAnsi="Times New Roman" w:cs="Times New Roman"/>
          <w:b w:val="0"/>
          <w:bCs w:val="0"/>
          <w:color w:val="000000"/>
          <w:sz w:val="32"/>
          <w:szCs w:val="32"/>
          <w:lang w:val="en-US" w:bidi="ar-SA"/>
        </w:rPr>
        <w:t>112369113@QQ.com</w:t>
      </w:r>
      <w:r>
        <w:rPr>
          <w:rFonts w:hint="eastAsia" w:ascii="Times New Roman" w:hAnsi="Times New Roman" w:cs="Times New Roman"/>
          <w:b w:val="0"/>
          <w:bCs w:val="0"/>
          <w:color w:val="000000"/>
          <w:sz w:val="32"/>
          <w:szCs w:val="32"/>
          <w:lang w:val="en-US" w:bidi="ar-SA"/>
        </w:rPr>
        <w:fldChar w:fldCharType="end"/>
      </w:r>
      <w:r>
        <w:rPr>
          <w:rFonts w:hint="eastAsia" w:ascii="Times New Roman" w:hAnsi="Times New Roman" w:cs="Times New Roman"/>
          <w:b w:val="0"/>
          <w:bCs w:val="0"/>
          <w:color w:val="000000"/>
          <w:sz w:val="32"/>
          <w:szCs w:val="32"/>
          <w:lang w:val="en-US" w:eastAsia="zh-CN" w:bidi="ar-SA"/>
        </w:rPr>
        <w:t>，同时请扫描二维码加入“滨海教育局</w:t>
      </w:r>
    </w:p>
    <w:p>
      <w:pPr>
        <w:pStyle w:val="2"/>
        <w:spacing w:line="560" w:lineRule="exact"/>
        <w:rPr>
          <w:rFonts w:hint="eastAsia" w:ascii="Times New Roman" w:hAnsi="Times New Roman" w:cs="Times New Roman"/>
          <w:b w:val="0"/>
          <w:bCs w:val="0"/>
          <w:color w:val="000000"/>
          <w:sz w:val="32"/>
          <w:szCs w:val="32"/>
          <w:lang w:val="en-US" w:eastAsia="zh-CN" w:bidi="ar-SA"/>
        </w:rPr>
      </w:pPr>
      <w:r>
        <w:rPr>
          <w:rFonts w:hint="eastAsia" w:ascii="Times New Roman" w:hAnsi="Times New Roman" w:cs="Times New Roman"/>
          <w:b w:val="0"/>
          <w:bCs w:val="0"/>
          <w:color w:val="000000"/>
          <w:sz w:val="32"/>
          <w:szCs w:val="32"/>
          <w:lang w:val="en-US" w:eastAsia="zh-CN" w:bidi="ar-SA"/>
        </w:rPr>
        <w:t>南师大招聘报名群”。</w:t>
      </w:r>
    </w:p>
    <w:p>
      <w:pPr>
        <w:pStyle w:val="2"/>
        <w:numPr>
          <w:ilvl w:val="0"/>
          <w:numId w:val="0"/>
        </w:numPr>
        <w:spacing w:line="560" w:lineRule="exact"/>
        <w:ind w:left="751" w:leftChars="0"/>
        <w:rPr>
          <w:rFonts w:hint="eastAsia" w:ascii="Times New Roman" w:hAnsi="Times New Roman" w:cs="Times New Roman"/>
          <w:b w:val="0"/>
          <w:bCs w:val="0"/>
          <w:color w:val="000000"/>
          <w:sz w:val="32"/>
          <w:szCs w:val="32"/>
          <w:u w:val="none"/>
          <w:lang w:val="en-US" w:eastAsia="zh-CN" w:bidi="ar-SA"/>
        </w:rPr>
      </w:pPr>
      <w:r>
        <w:rPr>
          <w:rFonts w:hint="eastAsia" w:ascii="Times New Roman" w:hAnsi="Times New Roman" w:cs="Times New Roman"/>
          <w:b/>
          <w:bCs/>
          <w:color w:val="000000"/>
          <w:sz w:val="32"/>
          <w:szCs w:val="32"/>
          <w:u w:val="none"/>
          <w:lang w:val="en-US" w:eastAsia="zh-CN" w:bidi="ar-SA"/>
        </w:rPr>
        <w:t>2</w:t>
      </w:r>
      <w:r>
        <w:rPr>
          <w:rFonts w:hint="eastAsia" w:ascii="Times New Roman" w:hAnsi="Times New Roman" w:cs="Times New Roman"/>
          <w:b w:val="0"/>
          <w:bCs w:val="0"/>
          <w:color w:val="000000"/>
          <w:sz w:val="32"/>
          <w:szCs w:val="32"/>
          <w:u w:val="none"/>
          <w:lang w:val="en-US" w:eastAsia="zh-CN" w:bidi="ar-SA"/>
        </w:rPr>
        <w:t>.按附件2-2职位表中的岗位代码</w:t>
      </w:r>
    </w:p>
    <w:p>
      <w:pPr>
        <w:pStyle w:val="2"/>
        <w:numPr>
          <w:ilvl w:val="0"/>
          <w:numId w:val="0"/>
        </w:numPr>
        <w:spacing w:line="560" w:lineRule="exact"/>
        <w:rPr>
          <w:rFonts w:hint="default" w:ascii="Times New Roman" w:hAnsi="Times New Roman" w:cs="Times New Roman"/>
          <w:b w:val="0"/>
          <w:bCs w:val="0"/>
          <w:color w:val="000000"/>
          <w:sz w:val="32"/>
          <w:szCs w:val="32"/>
          <w:u w:val="none"/>
          <w:lang w:val="en-US" w:eastAsia="zh-CN" w:bidi="ar-SA"/>
        </w:rPr>
      </w:pPr>
      <w:r>
        <w:rPr>
          <w:rFonts w:hint="eastAsia" w:ascii="Times New Roman" w:hAnsi="Times New Roman" w:cs="Times New Roman"/>
          <w:b w:val="0"/>
          <w:bCs w:val="0"/>
          <w:color w:val="000000"/>
          <w:sz w:val="32"/>
          <w:szCs w:val="32"/>
          <w:u w:val="none"/>
          <w:lang w:val="en-US" w:eastAsia="zh-CN" w:bidi="ar-SA"/>
        </w:rPr>
        <w:t>报名（即何校何学科岗位）。</w:t>
      </w:r>
    </w:p>
    <w:p>
      <w:pPr>
        <w:pStyle w:val="2"/>
        <w:spacing w:line="560" w:lineRule="exact"/>
        <w:ind w:leftChars="53" w:firstLine="640" w:firstLineChars="200"/>
        <w:rPr>
          <w:rFonts w:ascii="Times New Roman" w:hAnsi="Times New Roman" w:eastAsia="方正小标宋_GBK" w:cs="Times New Roman"/>
          <w:b w:val="0"/>
          <w:bCs w:val="0"/>
          <w:sz w:val="32"/>
          <w:szCs w:val="32"/>
          <w:lang w:val="en-US" w:bidi="ar-SA"/>
        </w:rPr>
      </w:pPr>
      <w:r>
        <w:rPr>
          <w:rFonts w:hint="eastAsia" w:ascii="Times New Roman" w:hAnsi="Times New Roman" w:eastAsia="方正小标宋_GBK" w:cs="Times New Roman"/>
          <w:b w:val="0"/>
          <w:bCs w:val="0"/>
          <w:sz w:val="32"/>
          <w:szCs w:val="32"/>
          <w:lang w:val="en-US" w:bidi="ar-SA"/>
        </w:rPr>
        <w:t>三、报名时间</w:t>
      </w:r>
    </w:p>
    <w:p>
      <w:pPr>
        <w:pStyle w:val="2"/>
        <w:spacing w:line="560" w:lineRule="exact"/>
        <w:ind w:leftChars="53" w:firstLine="640" w:firstLineChars="200"/>
        <w:rPr>
          <w:rFonts w:ascii="Times New Roman" w:hAnsi="Times New Roman" w:cs="Times New Roman"/>
          <w:b w:val="0"/>
          <w:bCs w:val="0"/>
          <w:color w:val="000000"/>
          <w:sz w:val="32"/>
          <w:szCs w:val="32"/>
          <w:lang w:val="en-US" w:bidi="ar-SA"/>
        </w:rPr>
      </w:pPr>
      <w:r>
        <w:rPr>
          <w:rFonts w:hint="eastAsia" w:ascii="Times New Roman" w:hAnsi="Times New Roman" w:cs="Times New Roman"/>
          <w:b w:val="0"/>
          <w:bCs w:val="0"/>
          <w:color w:val="000000"/>
          <w:sz w:val="32"/>
          <w:szCs w:val="32"/>
          <w:lang w:val="en-US" w:bidi="ar-SA"/>
        </w:rPr>
        <w:t>2022年3月</w:t>
      </w:r>
      <w:r>
        <w:rPr>
          <w:rFonts w:hint="eastAsia" w:ascii="Times New Roman" w:hAnsi="Times New Roman" w:cs="Times New Roman"/>
          <w:b w:val="0"/>
          <w:bCs w:val="0"/>
          <w:color w:val="000000"/>
          <w:sz w:val="32"/>
          <w:szCs w:val="32"/>
          <w:lang w:val="en-US" w:eastAsia="zh-CN" w:bidi="ar-SA"/>
        </w:rPr>
        <w:t>9</w:t>
      </w:r>
      <w:r>
        <w:rPr>
          <w:rFonts w:hint="eastAsia" w:ascii="Times New Roman" w:hAnsi="Times New Roman" w:cs="Times New Roman"/>
          <w:b w:val="0"/>
          <w:bCs w:val="0"/>
          <w:color w:val="000000"/>
          <w:sz w:val="32"/>
          <w:szCs w:val="32"/>
          <w:lang w:val="en-US" w:bidi="ar-SA"/>
        </w:rPr>
        <w:t>日-10日</w:t>
      </w:r>
    </w:p>
    <w:p>
      <w:pPr>
        <w:pStyle w:val="2"/>
        <w:spacing w:line="560" w:lineRule="exact"/>
        <w:ind w:leftChars="53" w:firstLine="640" w:firstLineChars="200"/>
        <w:rPr>
          <w:rFonts w:ascii="Times New Roman" w:hAnsi="Times New Roman" w:eastAsia="方正小标宋_GBK" w:cs="Times New Roman"/>
          <w:b w:val="0"/>
          <w:bCs w:val="0"/>
          <w:sz w:val="32"/>
          <w:szCs w:val="32"/>
          <w:lang w:val="en-US" w:bidi="ar-SA"/>
        </w:rPr>
      </w:pPr>
      <w:r>
        <w:rPr>
          <w:rFonts w:hint="eastAsia" w:ascii="Times New Roman" w:hAnsi="Times New Roman" w:eastAsia="方正小标宋_GBK" w:cs="Times New Roman"/>
          <w:b w:val="0"/>
          <w:bCs w:val="0"/>
          <w:sz w:val="32"/>
          <w:szCs w:val="32"/>
          <w:lang w:val="en-US" w:bidi="ar-SA"/>
        </w:rPr>
        <w:t>四、</w:t>
      </w:r>
      <w:r>
        <w:rPr>
          <w:rFonts w:hint="eastAsia" w:ascii="Times New Roman" w:hAnsi="Times New Roman" w:eastAsia="方正小标宋_GBK" w:cs="Times New Roman"/>
          <w:b w:val="0"/>
          <w:bCs w:val="0"/>
          <w:sz w:val="32"/>
          <w:szCs w:val="32"/>
          <w:lang w:val="en-US" w:eastAsia="zh-CN" w:bidi="ar-SA"/>
        </w:rPr>
        <w:t>现场</w:t>
      </w:r>
      <w:r>
        <w:rPr>
          <w:rFonts w:hint="eastAsia" w:ascii="Times New Roman" w:hAnsi="Times New Roman" w:eastAsia="方正小标宋_GBK" w:cs="Times New Roman"/>
          <w:b w:val="0"/>
          <w:bCs w:val="0"/>
          <w:sz w:val="32"/>
          <w:szCs w:val="32"/>
          <w:lang w:val="en-US" w:bidi="ar-SA"/>
        </w:rPr>
        <w:t>报名地点</w:t>
      </w:r>
    </w:p>
    <w:p>
      <w:pPr>
        <w:pStyle w:val="2"/>
        <w:spacing w:line="560" w:lineRule="exact"/>
        <w:ind w:leftChars="53" w:firstLine="640" w:firstLineChars="200"/>
        <w:rPr>
          <w:rFonts w:hint="eastAsia" w:ascii="Times New Roman" w:hAnsi="Times New Roman" w:eastAsia="方正仿宋_GBK" w:cs="Times New Roman"/>
          <w:b w:val="0"/>
          <w:bCs w:val="0"/>
          <w:sz w:val="32"/>
          <w:szCs w:val="32"/>
          <w:lang w:val="en-US" w:eastAsia="zh-CN" w:bidi="ar-SA"/>
        </w:rPr>
      </w:pPr>
      <w:r>
        <w:rPr>
          <w:rFonts w:hint="eastAsia" w:ascii="Times New Roman" w:hAnsi="Times New Roman" w:cs="Times New Roman"/>
          <w:b w:val="0"/>
          <w:bCs w:val="0"/>
          <w:color w:val="000000"/>
          <w:sz w:val="32"/>
          <w:szCs w:val="32"/>
          <w:lang w:val="en-US" w:bidi="ar-SA"/>
        </w:rPr>
        <w:t>南京师范大学仙林校区</w:t>
      </w:r>
      <w:r>
        <w:rPr>
          <w:rFonts w:hint="eastAsia" w:ascii="Times New Roman" w:hAnsi="Times New Roman" w:cs="Times New Roman"/>
          <w:b w:val="0"/>
          <w:bCs w:val="0"/>
          <w:color w:val="000000"/>
          <w:sz w:val="32"/>
          <w:szCs w:val="32"/>
          <w:lang w:val="en-US" w:eastAsia="zh-CN" w:bidi="ar-SA"/>
        </w:rPr>
        <w:t>笃学楼107会议</w:t>
      </w:r>
      <w:r>
        <w:rPr>
          <w:rFonts w:hint="eastAsia" w:ascii="Times New Roman" w:hAnsi="Times New Roman" w:cs="Times New Roman"/>
          <w:b w:val="0"/>
          <w:bCs w:val="0"/>
          <w:color w:val="000000"/>
          <w:sz w:val="32"/>
          <w:szCs w:val="32"/>
          <w:lang w:val="en-US" w:bidi="ar-SA"/>
        </w:rPr>
        <w:t>室</w:t>
      </w:r>
      <w:r>
        <w:rPr>
          <w:rFonts w:hint="eastAsia" w:ascii="Times New Roman" w:hAnsi="Times New Roman" w:cs="Times New Roman"/>
          <w:b w:val="0"/>
          <w:bCs w:val="0"/>
          <w:color w:val="000000"/>
          <w:sz w:val="32"/>
          <w:szCs w:val="32"/>
          <w:lang w:val="en-US" w:eastAsia="zh-CN" w:bidi="ar-SA"/>
        </w:rPr>
        <w:t>。</w:t>
      </w:r>
    </w:p>
    <w:p>
      <w:pPr>
        <w:pStyle w:val="2"/>
        <w:spacing w:line="560" w:lineRule="exact"/>
        <w:ind w:leftChars="53" w:firstLine="640" w:firstLineChars="200"/>
        <w:rPr>
          <w:rFonts w:ascii="Times New Roman" w:hAnsi="Times New Roman" w:eastAsia="方正小标宋_GBK" w:cs="Times New Roman"/>
          <w:b w:val="0"/>
          <w:bCs w:val="0"/>
          <w:sz w:val="32"/>
          <w:szCs w:val="32"/>
          <w:lang w:val="en-US" w:bidi="ar-SA"/>
        </w:rPr>
      </w:pPr>
      <w:r>
        <w:rPr>
          <w:rFonts w:hint="eastAsia" w:ascii="Times New Roman" w:hAnsi="Times New Roman" w:eastAsia="方正小标宋_GBK" w:cs="Times New Roman"/>
          <w:b w:val="0"/>
          <w:bCs w:val="0"/>
          <w:sz w:val="32"/>
          <w:szCs w:val="32"/>
          <w:lang w:val="en-US" w:bidi="ar-SA"/>
        </w:rPr>
        <w:t>五、现场宣讲、考评、签约时间及地点</w:t>
      </w:r>
    </w:p>
    <w:p>
      <w:pPr>
        <w:pStyle w:val="2"/>
        <w:spacing w:line="560" w:lineRule="exact"/>
        <w:ind w:leftChars="53" w:firstLine="640" w:firstLineChars="200"/>
        <w:rPr>
          <w:rFonts w:ascii="Times New Roman" w:hAnsi="Times New Roman" w:cs="Times New Roman"/>
          <w:b w:val="0"/>
          <w:bCs w:val="0"/>
          <w:color w:val="000000"/>
          <w:sz w:val="32"/>
          <w:szCs w:val="32"/>
          <w:lang w:val="en-US" w:bidi="ar-SA"/>
        </w:rPr>
      </w:pPr>
      <w:r>
        <w:rPr>
          <w:rFonts w:hint="eastAsia" w:ascii="Times New Roman" w:hAnsi="Times New Roman" w:cs="Times New Roman"/>
          <w:b w:val="0"/>
          <w:bCs w:val="0"/>
          <w:color w:val="000000"/>
          <w:sz w:val="32"/>
          <w:szCs w:val="32"/>
          <w:lang w:val="en-US" w:bidi="ar-SA"/>
        </w:rPr>
        <w:t>时间：2022年3月</w:t>
      </w:r>
      <w:r>
        <w:rPr>
          <w:rFonts w:hint="eastAsia" w:ascii="Times New Roman" w:hAnsi="Times New Roman" w:cs="Times New Roman"/>
          <w:b w:val="0"/>
          <w:bCs w:val="0"/>
          <w:color w:val="000000"/>
          <w:sz w:val="32"/>
          <w:szCs w:val="32"/>
          <w:u w:val="single"/>
          <w:lang w:val="en-US" w:bidi="ar-SA"/>
        </w:rPr>
        <w:t>11</w:t>
      </w:r>
      <w:r>
        <w:rPr>
          <w:rFonts w:hint="eastAsia" w:ascii="Times New Roman" w:hAnsi="Times New Roman" w:cs="Times New Roman"/>
          <w:b w:val="0"/>
          <w:bCs w:val="0"/>
          <w:color w:val="000000"/>
          <w:sz w:val="32"/>
          <w:szCs w:val="32"/>
          <w:lang w:val="en-US" w:bidi="ar-SA"/>
        </w:rPr>
        <w:t>日</w:t>
      </w:r>
      <w:r>
        <w:rPr>
          <w:rFonts w:hint="eastAsia" w:ascii="Times New Roman" w:hAnsi="Times New Roman" w:cs="Times New Roman"/>
          <w:b w:val="0"/>
          <w:bCs w:val="0"/>
          <w:color w:val="000000"/>
          <w:sz w:val="32"/>
          <w:szCs w:val="32"/>
          <w:lang w:val="en-US" w:eastAsia="zh-CN" w:bidi="ar-SA"/>
        </w:rPr>
        <w:t>（周五）</w:t>
      </w:r>
      <w:r>
        <w:rPr>
          <w:rFonts w:hint="eastAsia" w:ascii="Times New Roman" w:hAnsi="Times New Roman" w:cs="Times New Roman"/>
          <w:b w:val="0"/>
          <w:bCs w:val="0"/>
          <w:color w:val="000000"/>
          <w:sz w:val="32"/>
          <w:szCs w:val="32"/>
          <w:lang w:val="en-US" w:bidi="ar-SA"/>
        </w:rPr>
        <w:t>上午8:30</w:t>
      </w:r>
    </w:p>
    <w:p>
      <w:pPr>
        <w:pStyle w:val="2"/>
        <w:spacing w:line="560" w:lineRule="exact"/>
        <w:ind w:leftChars="53" w:firstLine="640" w:firstLineChars="200"/>
        <w:rPr>
          <w:rFonts w:hint="eastAsia" w:ascii="Times New Roman" w:hAnsi="Times New Roman" w:eastAsia="方正仿宋_GBK" w:cs="Times New Roman"/>
          <w:b w:val="0"/>
          <w:bCs w:val="0"/>
          <w:color w:val="000000"/>
          <w:sz w:val="32"/>
          <w:szCs w:val="32"/>
          <w:lang w:val="en-US" w:eastAsia="zh-CN" w:bidi="ar-SA"/>
        </w:rPr>
      </w:pPr>
      <w:r>
        <w:rPr>
          <w:rFonts w:hint="eastAsia" w:ascii="Times New Roman" w:hAnsi="Times New Roman" w:cs="Times New Roman"/>
          <w:b w:val="0"/>
          <w:bCs w:val="0"/>
          <w:color w:val="000000"/>
          <w:sz w:val="32"/>
          <w:szCs w:val="32"/>
          <w:lang w:val="en-US" w:bidi="ar-SA"/>
        </w:rPr>
        <w:t>地点：南京师范大学仙林校区</w:t>
      </w:r>
      <w:r>
        <w:rPr>
          <w:rFonts w:hint="eastAsia" w:ascii="Times New Roman" w:hAnsi="Times New Roman" w:cs="Times New Roman"/>
          <w:b w:val="0"/>
          <w:bCs w:val="0"/>
          <w:color w:val="000000"/>
          <w:sz w:val="32"/>
          <w:szCs w:val="32"/>
          <w:lang w:val="en-US" w:eastAsia="zh-CN" w:bidi="ar-SA"/>
        </w:rPr>
        <w:t>笃学楼招聘大厅</w:t>
      </w:r>
    </w:p>
    <w:p>
      <w:pPr>
        <w:pStyle w:val="2"/>
        <w:spacing w:line="560" w:lineRule="exact"/>
        <w:ind w:leftChars="53" w:firstLine="640" w:firstLineChars="200"/>
        <w:rPr>
          <w:rFonts w:hint="eastAsia" w:ascii="Times New Roman" w:hAnsi="Times New Roman" w:cs="Times New Roman"/>
          <w:b w:val="0"/>
          <w:bCs w:val="0"/>
          <w:color w:val="000000"/>
          <w:sz w:val="32"/>
          <w:szCs w:val="32"/>
          <w:u w:val="none"/>
          <w:lang w:val="en-US" w:eastAsia="zh-CN" w:bidi="ar-SA"/>
        </w:rPr>
      </w:pPr>
      <w:r>
        <w:rPr>
          <w:rFonts w:hint="eastAsia" w:ascii="Times New Roman" w:hAnsi="Times New Roman" w:cs="Times New Roman"/>
          <w:b w:val="0"/>
          <w:bCs w:val="0"/>
          <w:color w:val="000000"/>
          <w:sz w:val="32"/>
          <w:szCs w:val="32"/>
          <w:u w:val="none"/>
          <w:lang w:val="en-US" w:eastAsia="zh-CN" w:bidi="ar-SA"/>
        </w:rPr>
        <w:t>所有报名人员须参加现场考评后方可签约。</w:t>
      </w:r>
    </w:p>
    <w:p>
      <w:pPr>
        <w:pStyle w:val="2"/>
        <w:spacing w:line="560" w:lineRule="exact"/>
        <w:ind w:leftChars="53" w:firstLine="640" w:firstLineChars="200"/>
        <w:rPr>
          <w:rFonts w:hint="eastAsia" w:ascii="Times New Roman" w:hAnsi="Times New Roman" w:cs="Times New Roman"/>
          <w:b w:val="0"/>
          <w:bCs w:val="0"/>
          <w:color w:val="000000"/>
          <w:sz w:val="32"/>
          <w:szCs w:val="32"/>
          <w:u w:val="none"/>
          <w:lang w:val="en-US" w:eastAsia="zh-CN" w:bidi="ar-SA"/>
        </w:rPr>
      </w:pPr>
      <w:r>
        <w:rPr>
          <w:rFonts w:hint="eastAsia" w:ascii="Times New Roman" w:hAnsi="Times New Roman" w:cs="Times New Roman"/>
          <w:b w:val="0"/>
          <w:bCs w:val="0"/>
          <w:color w:val="000000"/>
          <w:sz w:val="32"/>
          <w:szCs w:val="32"/>
          <w:u w:val="none"/>
          <w:lang w:val="en-US" w:eastAsia="zh-CN" w:bidi="ar-SA"/>
        </w:rPr>
        <w:t>考评方式：面谈。</w:t>
      </w:r>
    </w:p>
    <w:p>
      <w:pPr>
        <w:pStyle w:val="2"/>
        <w:spacing w:line="560" w:lineRule="exact"/>
        <w:ind w:leftChars="53" w:firstLine="640" w:firstLineChars="200"/>
        <w:rPr>
          <w:rFonts w:hint="default" w:ascii="Times New Roman" w:hAnsi="Times New Roman" w:cs="Times New Roman"/>
          <w:b w:val="0"/>
          <w:bCs w:val="0"/>
          <w:color w:val="000000"/>
          <w:sz w:val="32"/>
          <w:szCs w:val="32"/>
          <w:u w:val="none"/>
          <w:lang w:val="en-US" w:eastAsia="zh-CN" w:bidi="ar-SA"/>
        </w:rPr>
      </w:pPr>
      <w:r>
        <w:rPr>
          <w:rFonts w:hint="eastAsia" w:ascii="Times New Roman" w:hAnsi="Times New Roman" w:cs="Times New Roman"/>
          <w:b w:val="0"/>
          <w:bCs w:val="0"/>
          <w:color w:val="000000"/>
          <w:sz w:val="32"/>
          <w:szCs w:val="32"/>
          <w:u w:val="none"/>
          <w:lang w:val="en-US" w:eastAsia="zh-CN" w:bidi="ar-SA"/>
        </w:rPr>
        <w:t>根据考评结果，按报名岗位确定拟聘用人员，现场签订就业协议。</w:t>
      </w:r>
    </w:p>
    <w:p>
      <w:pPr>
        <w:pStyle w:val="2"/>
        <w:spacing w:line="560" w:lineRule="exact"/>
        <w:ind w:leftChars="53" w:firstLine="640" w:firstLineChars="200"/>
        <w:rPr>
          <w:rFonts w:ascii="Times New Roman" w:hAnsi="Times New Roman" w:cs="Times New Roman"/>
          <w:b w:val="0"/>
          <w:bCs w:val="0"/>
          <w:color w:val="000000"/>
          <w:sz w:val="32"/>
          <w:szCs w:val="32"/>
          <w:lang w:val="en-US" w:bidi="ar-SA"/>
        </w:rPr>
      </w:pPr>
      <w:r>
        <w:rPr>
          <w:rFonts w:hint="eastAsia" w:ascii="Times New Roman" w:hAnsi="Times New Roman" w:cs="Times New Roman"/>
          <w:b w:val="0"/>
          <w:bCs w:val="0"/>
          <w:color w:val="000000"/>
          <w:sz w:val="32"/>
          <w:szCs w:val="32"/>
          <w:lang w:val="en-US" w:bidi="ar-SA"/>
        </w:rPr>
        <w:t>联系人：张老师，13861406992</w:t>
      </w:r>
    </w:p>
    <w:p>
      <w:pPr>
        <w:pStyle w:val="2"/>
        <w:spacing w:line="560" w:lineRule="exact"/>
        <w:ind w:leftChars="53" w:firstLine="640" w:firstLineChars="200"/>
        <w:rPr>
          <w:rFonts w:ascii="Times New Roman" w:hAnsi="Times New Roman" w:cs="Times New Roman"/>
          <w:b w:val="0"/>
          <w:bCs w:val="0"/>
          <w:color w:val="000000"/>
          <w:sz w:val="32"/>
          <w:szCs w:val="32"/>
          <w:lang w:val="en-US" w:bidi="ar-SA"/>
        </w:rPr>
      </w:pPr>
      <w:r>
        <w:rPr>
          <w:rFonts w:hint="eastAsia" w:ascii="Times New Roman" w:hAnsi="Times New Roman" w:cs="Times New Roman"/>
          <w:b w:val="0"/>
          <w:bCs w:val="0"/>
          <w:color w:val="000000"/>
          <w:sz w:val="32"/>
          <w:szCs w:val="32"/>
          <w:lang w:val="en-US" w:bidi="ar-SA"/>
        </w:rPr>
        <w:t xml:space="preserve">        周老师，13851113113</w:t>
      </w:r>
    </w:p>
    <w:p>
      <w:pPr>
        <w:pStyle w:val="2"/>
        <w:spacing w:line="560" w:lineRule="exact"/>
        <w:ind w:leftChars="53" w:firstLine="643" w:firstLineChars="200"/>
        <w:rPr>
          <w:rFonts w:ascii="Times New Roman" w:hAnsi="Times New Roman" w:cs="Times New Roman"/>
          <w:b w:val="0"/>
          <w:bCs w:val="0"/>
          <w:color w:val="000000"/>
          <w:sz w:val="32"/>
          <w:szCs w:val="32"/>
          <w:lang w:val="en-US" w:bidi="ar-SA"/>
        </w:rPr>
      </w:pPr>
      <w:r>
        <w:rPr>
          <w:rFonts w:hint="eastAsia" w:ascii="Times New Roman" w:hAnsi="Times New Roman" w:cs="Times New Roman"/>
          <w:bCs w:val="0"/>
          <w:color w:val="000000"/>
          <w:sz w:val="32"/>
          <w:szCs w:val="32"/>
          <w:lang w:val="en-US" w:bidi="ar-SA"/>
        </w:rPr>
        <w:t>附件：</w:t>
      </w:r>
      <w:r>
        <w:rPr>
          <w:rFonts w:hint="eastAsia" w:ascii="Times New Roman" w:hAnsi="Times New Roman" w:cs="Times New Roman"/>
          <w:b w:val="0"/>
          <w:bCs w:val="0"/>
          <w:color w:val="000000"/>
          <w:sz w:val="32"/>
          <w:szCs w:val="32"/>
          <w:lang w:val="en-US" w:bidi="ar-SA"/>
        </w:rPr>
        <w:t>1.滨海县教育局引进优秀毕业生相关政策</w:t>
      </w:r>
    </w:p>
    <w:p>
      <w:pPr>
        <w:pStyle w:val="2"/>
        <w:spacing w:line="560" w:lineRule="exact"/>
        <w:ind w:firstLine="1600" w:firstLineChars="500"/>
        <w:rPr>
          <w:rFonts w:ascii="Times New Roman" w:hAnsi="Times New Roman" w:cs="Times New Roman"/>
          <w:b w:val="0"/>
          <w:bCs w:val="0"/>
          <w:color w:val="000000"/>
          <w:sz w:val="32"/>
          <w:szCs w:val="32"/>
          <w:lang w:val="en-US" w:bidi="ar-SA"/>
        </w:rPr>
      </w:pPr>
      <w:r>
        <w:rPr>
          <w:rFonts w:hint="eastAsia" w:ascii="Times New Roman" w:hAnsi="Times New Roman" w:cs="Times New Roman"/>
          <w:b w:val="0"/>
          <w:bCs w:val="0"/>
          <w:color w:val="000000"/>
          <w:sz w:val="32"/>
          <w:szCs w:val="32"/>
          <w:lang w:val="en-US" w:bidi="ar-SA"/>
        </w:rPr>
        <w:t>2.滨海县教育局2022年引进优秀毕业生计划表、职位表和报名表</w:t>
      </w:r>
    </w:p>
    <w:p>
      <w:pPr>
        <w:spacing w:line="520" w:lineRule="exact"/>
        <w:ind w:left="0" w:leftChars="0" w:firstLine="1680" w:firstLineChars="525"/>
        <w:rPr>
          <w:rFonts w:ascii="Times New Roman" w:hAnsi="Times New Roman" w:cs="Times New Roman"/>
          <w:b w:val="0"/>
          <w:bCs w:val="0"/>
          <w:color w:val="000000"/>
          <w:sz w:val="32"/>
          <w:szCs w:val="32"/>
          <w:lang w:val="en-US" w:bidi="ar-SA"/>
        </w:rPr>
      </w:pPr>
      <w:r>
        <w:rPr>
          <w:rFonts w:hint="eastAsia" w:ascii="Times New Roman" w:hAnsi="Times New Roman" w:eastAsia="方正仿宋_GBK"/>
          <w:color w:val="000000"/>
          <w:sz w:val="32"/>
          <w:szCs w:val="32"/>
        </w:rPr>
        <w:t>3.盐城市、滨海县及滨海县教育简介</w:t>
      </w:r>
    </w:p>
    <w:p>
      <w:pPr>
        <w:spacing w:line="520" w:lineRule="exact"/>
        <w:rPr>
          <w:rFonts w:ascii="Times New Roman" w:hAnsi="Times New Roman" w:eastAsia="方正黑体_GBK"/>
          <w:color w:val="000000"/>
          <w:sz w:val="32"/>
          <w:szCs w:val="32"/>
        </w:rPr>
      </w:pPr>
      <w:bookmarkStart w:id="0" w:name="_GoBack"/>
      <w:r>
        <w:rPr>
          <w:rFonts w:hint="eastAsia" w:ascii="Times New Roman" w:hAnsi="Times New Roman" w:eastAsia="方正黑体_GBK"/>
          <w:color w:val="000000"/>
          <w:sz w:val="32"/>
          <w:szCs w:val="32"/>
        </w:rPr>
        <w:t>附件1：</w:t>
      </w:r>
    </w:p>
    <w:p>
      <w:pPr>
        <w:pStyle w:val="2"/>
        <w:spacing w:beforeLines="50" w:afterLines="50" w:line="560" w:lineRule="exact"/>
        <w:ind w:left="0"/>
        <w:jc w:val="center"/>
        <w:rPr>
          <w:rFonts w:ascii="Times New Roman" w:hAnsi="Times New Roman" w:eastAsia="方正小标宋_GBK" w:cs="Times New Roman"/>
          <w:b w:val="0"/>
          <w:bCs w:val="0"/>
          <w:sz w:val="44"/>
          <w:szCs w:val="44"/>
          <w:lang w:val="en-US" w:bidi="ar-SA"/>
        </w:rPr>
      </w:pPr>
      <w:r>
        <w:rPr>
          <w:rFonts w:ascii="Times New Roman" w:hAnsi="Times New Roman" w:eastAsia="方正小标宋_GBK" w:cs="Times New Roman"/>
          <w:b w:val="0"/>
          <w:bCs w:val="0"/>
          <w:sz w:val="44"/>
          <w:szCs w:val="44"/>
          <w:lang w:val="en-US" w:bidi="ar-SA"/>
        </w:rPr>
        <w:t>滨海</w:t>
      </w:r>
      <w:r>
        <w:rPr>
          <w:rFonts w:hint="eastAsia" w:ascii="Times New Roman" w:hAnsi="Times New Roman" w:eastAsia="方正小标宋_GBK" w:cs="Times New Roman"/>
          <w:b w:val="0"/>
          <w:bCs w:val="0"/>
          <w:sz w:val="44"/>
          <w:szCs w:val="44"/>
          <w:lang w:val="en-US" w:bidi="ar-SA"/>
        </w:rPr>
        <w:t>县2022年</w:t>
      </w:r>
      <w:r>
        <w:rPr>
          <w:rFonts w:ascii="Times New Roman" w:hAnsi="Times New Roman" w:eastAsia="方正小标宋_GBK" w:cs="Times New Roman"/>
          <w:b w:val="0"/>
          <w:bCs w:val="0"/>
          <w:sz w:val="44"/>
          <w:szCs w:val="44"/>
          <w:lang w:val="en-US" w:bidi="ar-SA"/>
        </w:rPr>
        <w:t>引</w:t>
      </w:r>
      <w:r>
        <w:rPr>
          <w:rFonts w:hint="eastAsia" w:ascii="Times New Roman" w:hAnsi="Times New Roman" w:eastAsia="方正小标宋_GBK" w:cs="Times New Roman"/>
          <w:b w:val="0"/>
          <w:bCs w:val="0"/>
          <w:sz w:val="44"/>
          <w:szCs w:val="44"/>
          <w:lang w:val="en-US" w:bidi="ar-SA"/>
        </w:rPr>
        <w:t>进优秀毕业生</w:t>
      </w:r>
      <w:r>
        <w:rPr>
          <w:rFonts w:ascii="Times New Roman" w:hAnsi="Times New Roman" w:eastAsia="方正小标宋_GBK" w:cs="Times New Roman"/>
          <w:b w:val="0"/>
          <w:bCs w:val="0"/>
          <w:sz w:val="44"/>
          <w:szCs w:val="44"/>
          <w:lang w:val="en-US" w:bidi="ar-SA"/>
        </w:rPr>
        <w:t>政策</w:t>
      </w:r>
      <w:bookmarkEnd w:id="0"/>
    </w:p>
    <w:p>
      <w:pPr>
        <w:pStyle w:val="2"/>
        <w:spacing w:line="520" w:lineRule="exact"/>
        <w:ind w:firstLine="640" w:firstLineChars="200"/>
        <w:rPr>
          <w:rFonts w:ascii="黑体" w:hAnsi="黑体" w:eastAsia="黑体" w:cs="Times New Roman"/>
          <w:b w:val="0"/>
          <w:bCs w:val="0"/>
          <w:sz w:val="32"/>
          <w:szCs w:val="32"/>
          <w:lang w:val="en-US"/>
        </w:rPr>
      </w:pPr>
      <w:r>
        <w:rPr>
          <w:rFonts w:hint="eastAsia" w:ascii="黑体" w:hAnsi="黑体" w:eastAsia="黑体" w:cs="Times New Roman"/>
          <w:b w:val="0"/>
          <w:bCs w:val="0"/>
          <w:sz w:val="32"/>
          <w:szCs w:val="32"/>
          <w:lang w:val="en-US"/>
        </w:rPr>
        <w:t>（一）引进对象</w:t>
      </w:r>
    </w:p>
    <w:p>
      <w:pPr>
        <w:pStyle w:val="2"/>
        <w:spacing w:line="520" w:lineRule="exact"/>
        <w:ind w:firstLine="640" w:firstLineChars="200"/>
        <w:rPr>
          <w:rFonts w:ascii="仿宋_GB2312" w:hAnsi="Times New Roman" w:eastAsia="仿宋_GB2312" w:cs="Times New Roman"/>
          <w:b w:val="0"/>
          <w:bCs w:val="0"/>
          <w:sz w:val="32"/>
          <w:szCs w:val="32"/>
          <w:lang w:val="en-US"/>
        </w:rPr>
      </w:pPr>
      <w:r>
        <w:rPr>
          <w:rFonts w:hint="eastAsia" w:ascii="仿宋_GB2312" w:hAnsi="Times New Roman" w:eastAsia="仿宋_GB2312" w:cs="Times New Roman"/>
          <w:b w:val="0"/>
          <w:bCs w:val="0"/>
          <w:sz w:val="32"/>
          <w:szCs w:val="32"/>
          <w:lang w:val="en-US"/>
        </w:rPr>
        <w:t>按照滨海县委组织部《江苏省滨海县2022年面向全国部分高校和境外世界名校引进优秀毕业生工作公告》执行，并重点招聘</w:t>
      </w:r>
      <w:r>
        <w:rPr>
          <w:rFonts w:hint="eastAsia" w:ascii="仿宋_GB2312" w:hAnsi="Times New Roman" w:eastAsia="仿宋_GB2312" w:cs="Times New Roman"/>
          <w:bCs w:val="0"/>
          <w:sz w:val="32"/>
          <w:szCs w:val="32"/>
          <w:lang w:val="en-US"/>
        </w:rPr>
        <w:t>南京师范大学、苏州大学、扬州大学、江苏大学</w:t>
      </w:r>
      <w:r>
        <w:rPr>
          <w:rFonts w:hint="eastAsia" w:ascii="仿宋_GB2312" w:hAnsi="Times New Roman" w:eastAsia="仿宋_GB2312" w:cs="Times New Roman"/>
          <w:b w:val="0"/>
          <w:bCs w:val="0"/>
          <w:sz w:val="32"/>
          <w:szCs w:val="32"/>
          <w:lang w:val="en-US"/>
        </w:rPr>
        <w:t>，以及</w:t>
      </w:r>
      <w:r>
        <w:rPr>
          <w:rFonts w:hint="eastAsia" w:ascii="仿宋_GB2312" w:hAnsi="Times New Roman" w:eastAsia="仿宋_GB2312" w:cs="Times New Roman"/>
          <w:bCs w:val="0"/>
          <w:sz w:val="32"/>
          <w:szCs w:val="32"/>
          <w:lang w:val="en-US"/>
        </w:rPr>
        <w:t>北京师范大学、华东师范大学、华中师范大学、东北师范大学、陕西师范大学</w:t>
      </w:r>
      <w:r>
        <w:rPr>
          <w:rFonts w:hint="eastAsia" w:ascii="仿宋_GB2312" w:hAnsi="Times New Roman" w:eastAsia="仿宋_GB2312" w:cs="Times New Roman"/>
          <w:b w:val="0"/>
          <w:bCs w:val="0"/>
          <w:sz w:val="32"/>
          <w:szCs w:val="32"/>
          <w:lang w:val="en-US"/>
        </w:rPr>
        <w:t>等9所高校应往届毕业生（不含委培、定向、专升本和独立学院毕业生）。</w:t>
      </w:r>
    </w:p>
    <w:p>
      <w:pPr>
        <w:pStyle w:val="2"/>
        <w:spacing w:line="520" w:lineRule="exact"/>
        <w:ind w:firstLine="640" w:firstLineChars="200"/>
        <w:rPr>
          <w:rFonts w:ascii="黑体" w:hAnsi="黑体" w:eastAsia="黑体" w:cs="Times New Roman"/>
          <w:b w:val="0"/>
          <w:bCs w:val="0"/>
          <w:sz w:val="32"/>
          <w:szCs w:val="32"/>
          <w:lang w:val="en-US"/>
        </w:rPr>
      </w:pPr>
      <w:r>
        <w:rPr>
          <w:rFonts w:hint="eastAsia" w:ascii="黑体" w:hAnsi="黑体" w:eastAsia="黑体" w:cs="Times New Roman"/>
          <w:b w:val="0"/>
          <w:bCs w:val="0"/>
          <w:sz w:val="32"/>
          <w:szCs w:val="32"/>
          <w:lang w:val="en-US"/>
        </w:rPr>
        <w:t>（二）资格条件</w:t>
      </w:r>
    </w:p>
    <w:p>
      <w:pPr>
        <w:pStyle w:val="2"/>
        <w:spacing w:line="520" w:lineRule="exact"/>
        <w:ind w:firstLine="640" w:firstLineChars="200"/>
        <w:rPr>
          <w:rFonts w:ascii="仿宋_GB2312" w:hAnsi="Times New Roman" w:eastAsia="仿宋_GB2312" w:cs="Times New Roman"/>
          <w:b w:val="0"/>
          <w:bCs w:val="0"/>
          <w:sz w:val="32"/>
          <w:szCs w:val="32"/>
          <w:lang w:val="en-US"/>
        </w:rPr>
      </w:pPr>
      <w:r>
        <w:rPr>
          <w:rFonts w:hint="eastAsia" w:ascii="仿宋_GB2312" w:hAnsi="Times New Roman" w:eastAsia="仿宋_GB2312" w:cs="Times New Roman"/>
          <w:b w:val="0"/>
          <w:bCs w:val="0"/>
          <w:sz w:val="32"/>
          <w:szCs w:val="32"/>
          <w:lang w:val="en-US"/>
        </w:rPr>
        <w:t>1．政治立场坚定，爱党爱国，品学兼优，有理想抱负和家国情怀，综合素质和发展潜力好，志愿参与“强富美高”新滨海建设。</w:t>
      </w:r>
    </w:p>
    <w:p>
      <w:pPr>
        <w:pStyle w:val="2"/>
        <w:spacing w:line="520" w:lineRule="exact"/>
        <w:ind w:firstLine="640" w:firstLineChars="200"/>
        <w:rPr>
          <w:rFonts w:ascii="仿宋_GB2312" w:hAnsi="Times New Roman" w:eastAsia="仿宋_GB2312" w:cs="Times New Roman"/>
          <w:b w:val="0"/>
          <w:bCs w:val="0"/>
          <w:sz w:val="32"/>
          <w:szCs w:val="32"/>
          <w:lang w:val="en-US"/>
        </w:rPr>
      </w:pPr>
      <w:r>
        <w:rPr>
          <w:rFonts w:hint="eastAsia" w:ascii="仿宋_GB2312" w:hAnsi="Times New Roman" w:eastAsia="仿宋_GB2312" w:cs="Times New Roman"/>
          <w:b w:val="0"/>
          <w:bCs w:val="0"/>
          <w:sz w:val="32"/>
          <w:szCs w:val="32"/>
          <w:lang w:val="en-US"/>
        </w:rPr>
        <w:t>2．博士研究生年龄一般不超过35周岁（1987年1月1日以后出生），硕士研究生年龄一般不超过30周岁（1992年1月1日以后出生），大学本科生年龄一般不超过25周岁（1997年1月1日以后出生），特别优秀或者所学专业为滨海特别紧缺急需的，年龄可适度放宽。</w:t>
      </w:r>
    </w:p>
    <w:p>
      <w:pPr>
        <w:pStyle w:val="2"/>
        <w:spacing w:line="520" w:lineRule="exact"/>
        <w:ind w:firstLine="640" w:firstLineChars="200"/>
        <w:rPr>
          <w:rFonts w:ascii="仿宋_GB2312" w:hAnsi="Times New Roman" w:eastAsia="仿宋_GB2312" w:cs="Times New Roman"/>
          <w:b w:val="0"/>
          <w:bCs w:val="0"/>
          <w:sz w:val="32"/>
          <w:szCs w:val="32"/>
          <w:lang w:val="en-US"/>
        </w:rPr>
      </w:pPr>
      <w:r>
        <w:rPr>
          <w:rFonts w:hint="eastAsia" w:ascii="仿宋_GB2312" w:hAnsi="Times New Roman" w:eastAsia="仿宋_GB2312" w:cs="Times New Roman"/>
          <w:b w:val="0"/>
          <w:bCs w:val="0"/>
          <w:sz w:val="32"/>
          <w:szCs w:val="32"/>
          <w:lang w:val="en-US"/>
        </w:rPr>
        <w:t>3．按期毕业并取得相应学历、学位证书。国内高校应届毕业生须在2022年8月31日前取得学历、学位证书，博士研究生放宽至2022年12月31日；国（境）外高校毕业生须在2022年12月31日前取得国（境）外学位并完成教育部留学服务中心学历认证。</w:t>
      </w:r>
    </w:p>
    <w:p>
      <w:pPr>
        <w:pStyle w:val="2"/>
        <w:spacing w:line="520" w:lineRule="exact"/>
        <w:ind w:firstLine="640" w:firstLineChars="200"/>
        <w:rPr>
          <w:rFonts w:ascii="仿宋_GB2312" w:hAnsi="Times New Roman" w:eastAsia="仿宋_GB2312" w:cs="Times New Roman"/>
          <w:b w:val="0"/>
          <w:bCs w:val="0"/>
          <w:sz w:val="32"/>
          <w:szCs w:val="32"/>
          <w:lang w:val="en-US"/>
        </w:rPr>
      </w:pPr>
      <w:r>
        <w:rPr>
          <w:rFonts w:hint="eastAsia" w:ascii="仿宋_GB2312" w:hAnsi="Times New Roman" w:eastAsia="仿宋_GB2312" w:cs="Times New Roman"/>
          <w:b w:val="0"/>
          <w:bCs w:val="0"/>
          <w:sz w:val="32"/>
          <w:szCs w:val="32"/>
          <w:lang w:val="en-US"/>
        </w:rPr>
        <w:t>4．在2022年7月31日前取得相应学段学科教师资格证书。</w:t>
      </w:r>
    </w:p>
    <w:p>
      <w:pPr>
        <w:pStyle w:val="2"/>
        <w:spacing w:line="520" w:lineRule="exact"/>
        <w:ind w:firstLine="640" w:firstLineChars="200"/>
        <w:rPr>
          <w:rFonts w:ascii="仿宋_GB2312" w:hAnsi="Times New Roman" w:eastAsia="仿宋_GB2312" w:cs="Times New Roman"/>
          <w:b w:val="0"/>
          <w:bCs w:val="0"/>
          <w:sz w:val="32"/>
          <w:szCs w:val="32"/>
          <w:lang w:val="en-US"/>
        </w:rPr>
      </w:pPr>
      <w:r>
        <w:rPr>
          <w:rFonts w:hint="eastAsia" w:ascii="仿宋_GB2312" w:hAnsi="Times New Roman" w:eastAsia="仿宋_GB2312" w:cs="Times New Roman"/>
          <w:b w:val="0"/>
          <w:bCs w:val="0"/>
          <w:sz w:val="32"/>
          <w:szCs w:val="32"/>
          <w:lang w:val="en-US"/>
        </w:rPr>
        <w:t>5．具有正常履行工作职责的身体条件和心理素质。</w:t>
      </w:r>
    </w:p>
    <w:p>
      <w:pPr>
        <w:pStyle w:val="2"/>
        <w:spacing w:line="520" w:lineRule="exact"/>
        <w:ind w:firstLine="640" w:firstLineChars="200"/>
        <w:rPr>
          <w:rFonts w:ascii="仿宋_GB2312" w:hAnsi="Times New Roman" w:eastAsia="仿宋_GB2312" w:cs="Times New Roman"/>
          <w:bCs w:val="0"/>
          <w:sz w:val="32"/>
          <w:szCs w:val="32"/>
          <w:lang w:val="en-US"/>
        </w:rPr>
      </w:pPr>
      <w:r>
        <w:rPr>
          <w:rFonts w:hint="eastAsia" w:ascii="仿宋_GB2312" w:hAnsi="Times New Roman" w:eastAsia="仿宋_GB2312" w:cs="Times New Roman"/>
          <w:b w:val="0"/>
          <w:bCs w:val="0"/>
          <w:sz w:val="32"/>
          <w:szCs w:val="32"/>
          <w:lang w:val="en-US"/>
        </w:rPr>
        <w:t>6．遵纪守法，未受过党纪、政纪、校纪等处分，无犯罪</w:t>
      </w:r>
      <w:r>
        <w:rPr>
          <w:rFonts w:hint="eastAsia" w:ascii="仿宋_GB2312" w:hAnsi="Times New Roman" w:eastAsia="仿宋_GB2312" w:cs="Times New Roman"/>
          <w:bCs w:val="0"/>
          <w:sz w:val="32"/>
          <w:szCs w:val="32"/>
          <w:lang w:val="en-US"/>
        </w:rPr>
        <w:t>记录。</w:t>
      </w:r>
    </w:p>
    <w:p>
      <w:pPr>
        <w:pStyle w:val="2"/>
        <w:spacing w:line="520" w:lineRule="exact"/>
        <w:ind w:firstLine="640" w:firstLineChars="200"/>
        <w:rPr>
          <w:rFonts w:ascii="仿宋_GB2312" w:hAnsi="Times New Roman" w:eastAsia="仿宋_GB2312" w:cs="Times New Roman"/>
          <w:b w:val="0"/>
          <w:bCs w:val="0"/>
          <w:sz w:val="32"/>
          <w:szCs w:val="32"/>
          <w:lang w:val="en-US"/>
        </w:rPr>
      </w:pPr>
      <w:r>
        <w:rPr>
          <w:rFonts w:hint="eastAsia" w:ascii="仿宋_GB2312" w:hAnsi="Times New Roman" w:eastAsia="仿宋_GB2312" w:cs="Times New Roman"/>
          <w:b w:val="0"/>
          <w:bCs w:val="0"/>
          <w:sz w:val="32"/>
          <w:szCs w:val="32"/>
          <w:lang w:val="en-US"/>
        </w:rPr>
        <w:t>7．法律法规规定的其他条件。</w:t>
      </w:r>
    </w:p>
    <w:p>
      <w:pPr>
        <w:pStyle w:val="2"/>
        <w:spacing w:line="520" w:lineRule="exact"/>
        <w:ind w:firstLine="643" w:firstLineChars="200"/>
        <w:rPr>
          <w:rFonts w:ascii="仿宋_GB2312" w:hAnsi="Times New Roman" w:eastAsia="仿宋_GB2312" w:cs="Times New Roman"/>
          <w:bCs w:val="0"/>
          <w:sz w:val="32"/>
          <w:szCs w:val="32"/>
          <w:lang w:val="en-US"/>
        </w:rPr>
      </w:pPr>
      <w:r>
        <w:rPr>
          <w:rFonts w:hint="eastAsia" w:ascii="仿宋_GB2312" w:hAnsi="Times New Roman" w:eastAsia="仿宋_GB2312" w:cs="Times New Roman"/>
          <w:bCs w:val="0"/>
          <w:sz w:val="32"/>
          <w:szCs w:val="32"/>
          <w:lang w:val="en-US"/>
        </w:rPr>
        <w:t>已经在盐城市范围内就业的人员不在此次引进范围内。</w:t>
      </w:r>
    </w:p>
    <w:p>
      <w:pPr>
        <w:pStyle w:val="2"/>
        <w:spacing w:line="520" w:lineRule="exact"/>
        <w:ind w:firstLine="643" w:firstLineChars="200"/>
        <w:rPr>
          <w:rFonts w:ascii="仿宋_GB2312" w:hAnsi="Times New Roman" w:eastAsia="仿宋_GB2312" w:cs="Times New Roman"/>
          <w:bCs w:val="0"/>
          <w:sz w:val="32"/>
          <w:szCs w:val="32"/>
          <w:lang w:val="en-US"/>
        </w:rPr>
      </w:pPr>
      <w:r>
        <w:rPr>
          <w:rFonts w:hint="eastAsia" w:ascii="仿宋_GB2312" w:hAnsi="Times New Roman" w:eastAsia="仿宋_GB2312" w:cs="Times New Roman"/>
          <w:bCs w:val="0"/>
          <w:sz w:val="32"/>
          <w:szCs w:val="32"/>
          <w:lang w:val="en-US"/>
        </w:rPr>
        <w:t>各岗位的具体条件详见附件。</w:t>
      </w:r>
    </w:p>
    <w:p>
      <w:pPr>
        <w:pStyle w:val="2"/>
        <w:spacing w:line="520" w:lineRule="exact"/>
        <w:ind w:firstLine="640" w:firstLineChars="200"/>
        <w:rPr>
          <w:rFonts w:ascii="黑体" w:hAnsi="黑体" w:eastAsia="黑体" w:cs="Times New Roman"/>
          <w:b w:val="0"/>
          <w:bCs w:val="0"/>
          <w:sz w:val="32"/>
          <w:szCs w:val="32"/>
          <w:lang w:val="en-US"/>
        </w:rPr>
      </w:pPr>
      <w:r>
        <w:rPr>
          <w:rFonts w:hint="eastAsia" w:ascii="黑体" w:hAnsi="黑体" w:eastAsia="黑体" w:cs="Times New Roman"/>
          <w:b w:val="0"/>
          <w:bCs w:val="0"/>
          <w:sz w:val="32"/>
          <w:szCs w:val="32"/>
          <w:lang w:val="en-US"/>
        </w:rPr>
        <w:t>（三）相关政策</w:t>
      </w:r>
    </w:p>
    <w:p>
      <w:pPr>
        <w:pStyle w:val="2"/>
        <w:spacing w:line="520" w:lineRule="exact"/>
        <w:ind w:firstLine="640" w:firstLineChars="200"/>
        <w:rPr>
          <w:rStyle w:val="12"/>
          <w:rFonts w:ascii="仿宋_GB2312" w:hAnsi="Times New Roman" w:eastAsia="仿宋_GB2312" w:cs="Times New Roman"/>
          <w:b w:val="0"/>
          <w:bCs w:val="0"/>
          <w:color w:val="000000"/>
          <w:sz w:val="32"/>
          <w:szCs w:val="32"/>
        </w:rPr>
      </w:pPr>
      <w:r>
        <w:rPr>
          <w:rFonts w:hint="eastAsia" w:ascii="仿宋_GB2312" w:hAnsi="Times New Roman" w:eastAsia="仿宋_GB2312" w:cs="Times New Roman"/>
          <w:b w:val="0"/>
          <w:bCs w:val="0"/>
          <w:sz w:val="32"/>
          <w:szCs w:val="32"/>
          <w:lang w:val="en-US"/>
        </w:rPr>
        <w:t>1．优先采取双向选择的方式确定具体岗位，双向选择未达成一致的，可以通过组织推荐的方式安排岗位。</w:t>
      </w:r>
    </w:p>
    <w:p>
      <w:pPr>
        <w:pStyle w:val="2"/>
        <w:spacing w:line="520" w:lineRule="exact"/>
        <w:ind w:firstLine="640" w:firstLineChars="200"/>
        <w:rPr>
          <w:rFonts w:ascii="仿宋_GB2312" w:hAnsi="Times New Roman" w:eastAsia="仿宋_GB2312" w:cs="Times New Roman"/>
          <w:b w:val="0"/>
          <w:bCs w:val="0"/>
          <w:sz w:val="32"/>
          <w:szCs w:val="32"/>
          <w:lang w:val="en-US"/>
        </w:rPr>
      </w:pPr>
      <w:r>
        <w:rPr>
          <w:rFonts w:hint="eastAsia" w:ascii="仿宋_GB2312" w:hAnsi="Times New Roman" w:eastAsia="仿宋_GB2312" w:cs="Times New Roman"/>
          <w:b w:val="0"/>
          <w:bCs w:val="0"/>
          <w:sz w:val="32"/>
          <w:szCs w:val="32"/>
          <w:lang w:val="en-US"/>
        </w:rPr>
        <w:t>2．到滨海工作后，配偶在异地工作的，可以协调安排到滨海县相应性质的单位工作，子女义务教育阶段可在滨海县范围内择校入学。</w:t>
      </w:r>
    </w:p>
    <w:p>
      <w:pPr>
        <w:pStyle w:val="2"/>
        <w:spacing w:line="520" w:lineRule="exact"/>
        <w:ind w:firstLine="640" w:firstLineChars="200"/>
        <w:rPr>
          <w:rFonts w:ascii="仿宋_GB2312" w:hAnsi="Times New Roman" w:eastAsia="仿宋_GB2312" w:cs="Times New Roman"/>
          <w:b w:val="0"/>
          <w:bCs w:val="0"/>
          <w:sz w:val="32"/>
          <w:szCs w:val="32"/>
          <w:lang w:val="en-US"/>
        </w:rPr>
      </w:pPr>
      <w:r>
        <w:rPr>
          <w:rFonts w:hint="eastAsia" w:ascii="仿宋_GB2312" w:hAnsi="Times New Roman" w:eastAsia="仿宋_GB2312" w:cs="Times New Roman"/>
          <w:b w:val="0"/>
          <w:bCs w:val="0"/>
          <w:sz w:val="32"/>
          <w:szCs w:val="32"/>
          <w:lang w:val="en-US"/>
        </w:rPr>
        <w:t>3．在同等条件下，优先晋升专业技术岗位等级。</w:t>
      </w:r>
    </w:p>
    <w:p>
      <w:pPr>
        <w:pStyle w:val="2"/>
        <w:spacing w:line="520" w:lineRule="exact"/>
        <w:ind w:firstLine="640" w:firstLineChars="200"/>
        <w:rPr>
          <w:rFonts w:ascii="黑体" w:hAnsi="黑体" w:eastAsia="黑体" w:cs="Times New Roman"/>
          <w:b w:val="0"/>
          <w:bCs w:val="0"/>
          <w:sz w:val="32"/>
          <w:szCs w:val="32"/>
          <w:lang w:val="en-US"/>
        </w:rPr>
      </w:pPr>
      <w:r>
        <w:rPr>
          <w:rFonts w:hint="eastAsia" w:ascii="黑体" w:hAnsi="黑体" w:eastAsia="黑体" w:cs="Times New Roman"/>
          <w:b w:val="0"/>
          <w:bCs w:val="0"/>
          <w:sz w:val="32"/>
          <w:szCs w:val="32"/>
          <w:lang w:val="en-US"/>
        </w:rPr>
        <w:t>（四）薪酬待遇</w:t>
      </w:r>
    </w:p>
    <w:p>
      <w:pPr>
        <w:pStyle w:val="2"/>
        <w:spacing w:line="520" w:lineRule="exact"/>
        <w:ind w:firstLine="640" w:firstLineChars="200"/>
        <w:rPr>
          <w:rFonts w:ascii="仿宋_GB2312" w:hAnsi="Times New Roman" w:eastAsia="仿宋_GB2312" w:cs="Times New Roman"/>
          <w:b w:val="0"/>
          <w:bCs w:val="0"/>
          <w:sz w:val="32"/>
          <w:szCs w:val="32"/>
          <w:lang w:val="en-US"/>
        </w:rPr>
      </w:pPr>
      <w:r>
        <w:rPr>
          <w:rFonts w:hint="eastAsia" w:ascii="仿宋_GB2312" w:hAnsi="Times New Roman" w:eastAsia="仿宋_GB2312" w:cs="Times New Roman"/>
          <w:b w:val="0"/>
          <w:bCs w:val="0"/>
          <w:sz w:val="32"/>
          <w:szCs w:val="32"/>
          <w:lang w:val="en-US"/>
        </w:rPr>
        <w:t>工资待遇按照教师的工资标准执行以外，享受下列补助：</w:t>
      </w:r>
    </w:p>
    <w:p>
      <w:pPr>
        <w:pStyle w:val="2"/>
        <w:spacing w:line="520" w:lineRule="exact"/>
        <w:ind w:firstLine="640" w:firstLineChars="200"/>
        <w:rPr>
          <w:rFonts w:ascii="仿宋_GB2312" w:hAnsi="Times New Roman" w:eastAsia="仿宋_GB2312" w:cs="Times New Roman"/>
          <w:b w:val="0"/>
          <w:bCs w:val="0"/>
          <w:sz w:val="32"/>
          <w:szCs w:val="32"/>
          <w:lang w:val="en-US"/>
        </w:rPr>
      </w:pPr>
      <w:r>
        <w:rPr>
          <w:rFonts w:hint="eastAsia" w:ascii="仿宋_GB2312" w:hAnsi="Times New Roman" w:eastAsia="仿宋_GB2312" w:cs="Times New Roman"/>
          <w:b w:val="0"/>
          <w:bCs w:val="0"/>
          <w:sz w:val="32"/>
          <w:szCs w:val="32"/>
          <w:lang w:val="en-US"/>
        </w:rPr>
        <w:t>1．办理入职手续后，博士研究生、硕士研究生、大学本科生分别发放2万元、1.5万元、1万元的一次性补贴。</w:t>
      </w:r>
    </w:p>
    <w:p>
      <w:pPr>
        <w:pStyle w:val="2"/>
        <w:spacing w:line="520" w:lineRule="exact"/>
        <w:ind w:firstLine="640" w:firstLineChars="200"/>
        <w:rPr>
          <w:rFonts w:ascii="仿宋_GB2312" w:hAnsi="Times New Roman" w:eastAsia="仿宋_GB2312" w:cs="Times New Roman"/>
          <w:b w:val="0"/>
          <w:bCs w:val="0"/>
          <w:sz w:val="32"/>
          <w:szCs w:val="32"/>
          <w:lang w:val="en-US"/>
        </w:rPr>
      </w:pPr>
      <w:r>
        <w:rPr>
          <w:rFonts w:hint="eastAsia" w:ascii="仿宋_GB2312" w:hAnsi="Times New Roman" w:eastAsia="仿宋_GB2312" w:cs="Times New Roman"/>
          <w:b w:val="0"/>
          <w:bCs w:val="0"/>
          <w:sz w:val="32"/>
          <w:szCs w:val="32"/>
          <w:lang w:val="en-US"/>
        </w:rPr>
        <w:t>2．五年内博士研究生、硕士研究生、大学本科生每个月分别发放5000元、4000元、3000元的生活补贴。</w:t>
      </w:r>
    </w:p>
    <w:p>
      <w:pPr>
        <w:pStyle w:val="2"/>
        <w:spacing w:line="520" w:lineRule="exact"/>
        <w:ind w:firstLine="640" w:firstLineChars="200"/>
        <w:rPr>
          <w:rFonts w:ascii="仿宋_GB2312" w:hAnsi="Times New Roman" w:eastAsia="仿宋_GB2312" w:cs="Times New Roman"/>
          <w:b w:val="0"/>
          <w:bCs w:val="0"/>
          <w:sz w:val="32"/>
          <w:szCs w:val="32"/>
          <w:lang w:val="en-US"/>
        </w:rPr>
      </w:pPr>
      <w:r>
        <w:rPr>
          <w:rFonts w:hint="eastAsia" w:ascii="仿宋_GB2312" w:hAnsi="Times New Roman" w:eastAsia="仿宋_GB2312" w:cs="Times New Roman"/>
          <w:b w:val="0"/>
          <w:bCs w:val="0"/>
          <w:sz w:val="32"/>
          <w:szCs w:val="32"/>
          <w:lang w:val="en-US"/>
        </w:rPr>
        <w:t>3．五年内在滨海购房的，博士研究生、硕士研究生、大学本科生分别给予40万元、30万元、20万元的购房资助。申请购房资助的，需签署协议承诺在滨海最低服务期限为5年。</w:t>
      </w:r>
    </w:p>
    <w:p>
      <w:pPr>
        <w:pStyle w:val="2"/>
        <w:spacing w:line="520" w:lineRule="exact"/>
        <w:ind w:firstLine="640" w:firstLineChars="200"/>
        <w:rPr>
          <w:rFonts w:ascii="仿宋_GB2312" w:hAnsi="Times New Roman" w:eastAsia="仿宋_GB2312" w:cs="Times New Roman"/>
          <w:b w:val="0"/>
          <w:bCs w:val="0"/>
          <w:sz w:val="32"/>
          <w:szCs w:val="32"/>
          <w:lang w:val="en-US"/>
        </w:rPr>
      </w:pPr>
      <w:r>
        <w:rPr>
          <w:rFonts w:hint="eastAsia" w:ascii="仿宋_GB2312" w:hAnsi="Times New Roman" w:eastAsia="仿宋_GB2312" w:cs="Times New Roman"/>
          <w:b w:val="0"/>
          <w:bCs w:val="0"/>
          <w:sz w:val="32"/>
          <w:szCs w:val="32"/>
          <w:lang w:val="en-US"/>
        </w:rPr>
        <w:t>4．在滨海缴存住房公积金满6个月后，博士研究生、硕士研究生、大学本科生分别放宽至个人住房公积金贷款最高额度的4倍、3倍、2倍。申请放宽额度的，需签署协议承诺在滨海最低服务期限为5年。</w:t>
      </w:r>
    </w:p>
    <w:p>
      <w:pPr>
        <w:pStyle w:val="2"/>
        <w:spacing w:line="520" w:lineRule="exact"/>
        <w:ind w:firstLine="640" w:firstLineChars="200"/>
        <w:rPr>
          <w:rFonts w:ascii="仿宋_GB2312" w:hAnsi="Times New Roman" w:eastAsia="仿宋_GB2312" w:cs="Times New Roman"/>
          <w:b w:val="0"/>
          <w:bCs w:val="0"/>
          <w:sz w:val="32"/>
          <w:szCs w:val="32"/>
          <w:lang w:val="en-US"/>
        </w:rPr>
      </w:pPr>
      <w:r>
        <w:rPr>
          <w:rFonts w:hint="eastAsia" w:ascii="仿宋_GB2312" w:hAnsi="Times New Roman" w:eastAsia="仿宋_GB2312" w:cs="Times New Roman"/>
          <w:b w:val="0"/>
          <w:bCs w:val="0"/>
          <w:sz w:val="32"/>
          <w:szCs w:val="32"/>
          <w:lang w:val="en-US"/>
        </w:rPr>
        <w:t>5．五年内在滨海未购房的，按照每月2000元的标准发放租房补贴。</w:t>
      </w:r>
    </w:p>
    <w:p>
      <w:pPr>
        <w:pStyle w:val="2"/>
        <w:spacing w:line="520" w:lineRule="exact"/>
        <w:ind w:firstLine="640" w:firstLineChars="200"/>
        <w:rPr>
          <w:rFonts w:ascii="仿宋_GB2312" w:hAnsi="Times New Roman" w:eastAsia="仿宋_GB2312" w:cs="Times New Roman"/>
          <w:b w:val="0"/>
          <w:bCs w:val="0"/>
          <w:sz w:val="32"/>
          <w:szCs w:val="32"/>
          <w:lang w:val="en-US"/>
        </w:rPr>
      </w:pPr>
      <w:r>
        <w:rPr>
          <w:rFonts w:hint="eastAsia" w:ascii="仿宋_GB2312" w:hAnsi="Times New Roman" w:eastAsia="仿宋_GB2312" w:cs="Times New Roman"/>
          <w:b w:val="0"/>
          <w:bCs w:val="0"/>
          <w:sz w:val="32"/>
          <w:szCs w:val="32"/>
          <w:lang w:val="en-US"/>
        </w:rPr>
        <w:t>6．五年内非盐城籍的，每年享受2000元的探亲交通补贴。</w:t>
      </w:r>
    </w:p>
    <w:p>
      <w:pPr>
        <w:pStyle w:val="2"/>
        <w:spacing w:line="520" w:lineRule="exact"/>
        <w:ind w:firstLine="640" w:firstLineChars="200"/>
        <w:rPr>
          <w:rFonts w:ascii="仿宋_GB2312" w:hAnsi="Times New Roman" w:eastAsia="仿宋_GB2312" w:cs="Times New Roman"/>
          <w:b w:val="0"/>
          <w:bCs w:val="0"/>
          <w:sz w:val="32"/>
          <w:szCs w:val="32"/>
          <w:lang w:val="en-US"/>
        </w:rPr>
      </w:pPr>
      <w:r>
        <w:rPr>
          <w:rFonts w:hint="eastAsia" w:ascii="仿宋_GB2312" w:hAnsi="Times New Roman" w:eastAsia="仿宋_GB2312" w:cs="Times New Roman"/>
          <w:b w:val="0"/>
          <w:bCs w:val="0"/>
          <w:sz w:val="32"/>
          <w:szCs w:val="32"/>
          <w:lang w:val="en-US"/>
        </w:rPr>
        <w:t>7．对在校期间申请国家助学贷款的，分别按照研究生不超过5万元、本科生不超过3万元的标准，给予贷款偿还资助。申请国家助学贷款偿还资助的，需签署协议承诺在滨海最低服务期限为5年。</w:t>
      </w:r>
    </w:p>
    <w:p>
      <w:pPr>
        <w:pStyle w:val="2"/>
        <w:spacing w:line="520" w:lineRule="exact"/>
        <w:ind w:firstLine="640" w:firstLineChars="200"/>
        <w:rPr>
          <w:rStyle w:val="12"/>
          <w:rFonts w:ascii="仿宋_GB2312" w:hAnsi="Times New Roman" w:eastAsia="仿宋_GB2312" w:cs="Times New Roman"/>
          <w:b w:val="0"/>
          <w:bCs w:val="0"/>
          <w:color w:val="000000"/>
          <w:sz w:val="32"/>
          <w:szCs w:val="32"/>
        </w:rPr>
      </w:pPr>
      <w:r>
        <w:rPr>
          <w:rStyle w:val="12"/>
          <w:rFonts w:hint="eastAsia" w:ascii="仿宋_GB2312" w:hAnsi="Times New Roman" w:eastAsia="仿宋_GB2312" w:cs="Times New Roman"/>
          <w:b w:val="0"/>
          <w:bCs w:val="0"/>
          <w:color w:val="000000"/>
          <w:sz w:val="32"/>
          <w:szCs w:val="32"/>
        </w:rPr>
        <w:t>（</w:t>
      </w:r>
      <w:r>
        <w:rPr>
          <w:rStyle w:val="12"/>
          <w:rFonts w:hint="eastAsia" w:ascii="仿宋_GB2312" w:hAnsi="Times New Roman" w:eastAsia="仿宋_GB2312" w:cs="Times New Roman"/>
          <w:bCs w:val="0"/>
          <w:color w:val="000000"/>
          <w:sz w:val="32"/>
          <w:szCs w:val="32"/>
        </w:rPr>
        <w:t>经测算，来滨工作满</w:t>
      </w:r>
      <w:r>
        <w:rPr>
          <w:rFonts w:hint="eastAsia" w:ascii="仿宋_GB2312" w:hAnsi="Times New Roman" w:eastAsia="仿宋_GB2312" w:cs="Times New Roman"/>
          <w:bCs w:val="0"/>
          <w:sz w:val="32"/>
          <w:szCs w:val="32"/>
          <w:lang w:val="en-US" w:bidi="ar-SA"/>
        </w:rPr>
        <w:t>5</w:t>
      </w:r>
      <w:r>
        <w:rPr>
          <w:rStyle w:val="12"/>
          <w:rFonts w:hint="eastAsia" w:ascii="仿宋_GB2312" w:hAnsi="Times New Roman" w:eastAsia="仿宋_GB2312" w:cs="Times New Roman"/>
          <w:bCs w:val="0"/>
          <w:color w:val="000000"/>
          <w:sz w:val="32"/>
          <w:szCs w:val="32"/>
        </w:rPr>
        <w:t>年的优秀毕业生，博士研究生、硕士研究生、大学本科生分别可享受各类补助总额</w:t>
      </w:r>
      <w:r>
        <w:rPr>
          <w:rFonts w:hint="eastAsia" w:ascii="仿宋_GB2312" w:hAnsi="Times New Roman" w:eastAsia="仿宋_GB2312" w:cs="Times New Roman"/>
          <w:bCs w:val="0"/>
          <w:sz w:val="32"/>
          <w:szCs w:val="32"/>
          <w:lang w:val="en-US" w:bidi="ar-SA"/>
        </w:rPr>
        <w:t>85</w:t>
      </w:r>
      <w:r>
        <w:rPr>
          <w:rStyle w:val="12"/>
          <w:rFonts w:hint="eastAsia" w:ascii="仿宋_GB2312" w:hAnsi="Times New Roman" w:eastAsia="仿宋_GB2312" w:cs="Times New Roman"/>
          <w:bCs w:val="0"/>
          <w:color w:val="000000"/>
          <w:sz w:val="32"/>
          <w:szCs w:val="32"/>
        </w:rPr>
        <w:t>万元、</w:t>
      </w:r>
      <w:r>
        <w:rPr>
          <w:rFonts w:hint="eastAsia" w:ascii="仿宋_GB2312" w:hAnsi="Times New Roman" w:eastAsia="仿宋_GB2312" w:cs="Times New Roman"/>
          <w:bCs w:val="0"/>
          <w:sz w:val="32"/>
          <w:szCs w:val="32"/>
          <w:lang w:val="en-US" w:bidi="ar-SA"/>
        </w:rPr>
        <w:t>68.5</w:t>
      </w:r>
      <w:r>
        <w:rPr>
          <w:rStyle w:val="12"/>
          <w:rFonts w:hint="eastAsia" w:ascii="仿宋_GB2312" w:hAnsi="Times New Roman" w:eastAsia="仿宋_GB2312" w:cs="Times New Roman"/>
          <w:bCs w:val="0"/>
          <w:color w:val="000000"/>
          <w:sz w:val="32"/>
          <w:szCs w:val="32"/>
        </w:rPr>
        <w:t>万元、</w:t>
      </w:r>
      <w:r>
        <w:rPr>
          <w:rFonts w:hint="eastAsia" w:ascii="仿宋_GB2312" w:hAnsi="Times New Roman" w:eastAsia="仿宋_GB2312" w:cs="Times New Roman"/>
          <w:bCs w:val="0"/>
          <w:sz w:val="32"/>
          <w:szCs w:val="32"/>
          <w:lang w:val="en-US" w:bidi="ar-SA"/>
        </w:rPr>
        <w:t>52</w:t>
      </w:r>
      <w:r>
        <w:rPr>
          <w:rStyle w:val="12"/>
          <w:rFonts w:hint="eastAsia" w:ascii="仿宋_GB2312" w:hAnsi="Times New Roman" w:eastAsia="仿宋_GB2312" w:cs="Times New Roman"/>
          <w:bCs w:val="0"/>
          <w:color w:val="000000"/>
          <w:sz w:val="32"/>
          <w:szCs w:val="32"/>
        </w:rPr>
        <w:t>万元</w:t>
      </w:r>
      <w:r>
        <w:rPr>
          <w:rStyle w:val="12"/>
          <w:rFonts w:hint="eastAsia" w:ascii="仿宋_GB2312" w:hAnsi="Times New Roman" w:eastAsia="仿宋_GB2312" w:cs="Times New Roman"/>
          <w:b w:val="0"/>
          <w:bCs w:val="0"/>
          <w:color w:val="000000"/>
          <w:sz w:val="32"/>
          <w:szCs w:val="32"/>
        </w:rPr>
        <w:t>）。</w:t>
      </w:r>
    </w:p>
    <w:p>
      <w:pPr>
        <w:pStyle w:val="2"/>
        <w:spacing w:line="520" w:lineRule="exact"/>
        <w:ind w:firstLine="640" w:firstLineChars="200"/>
        <w:rPr>
          <w:rFonts w:ascii="黑体" w:hAnsi="黑体" w:eastAsia="黑体" w:cs="Times New Roman"/>
          <w:b w:val="0"/>
          <w:bCs w:val="0"/>
          <w:sz w:val="32"/>
          <w:szCs w:val="32"/>
          <w:lang w:val="en-US"/>
        </w:rPr>
      </w:pPr>
      <w:r>
        <w:rPr>
          <w:rFonts w:hint="eastAsia" w:ascii="黑体" w:hAnsi="黑体" w:eastAsia="黑体" w:cs="Times New Roman"/>
          <w:b w:val="0"/>
          <w:bCs w:val="0"/>
          <w:sz w:val="32"/>
          <w:szCs w:val="32"/>
          <w:lang w:val="en-US"/>
        </w:rPr>
        <w:t>（五）引进程序</w:t>
      </w:r>
    </w:p>
    <w:p>
      <w:pPr>
        <w:pStyle w:val="2"/>
        <w:spacing w:line="520" w:lineRule="exact"/>
        <w:ind w:firstLine="640" w:firstLineChars="200"/>
        <w:rPr>
          <w:rFonts w:ascii="仿宋_GB2312" w:hAnsi="Times New Roman" w:eastAsia="仿宋_GB2312" w:cs="Times New Roman"/>
          <w:b w:val="0"/>
          <w:bCs w:val="0"/>
          <w:sz w:val="32"/>
          <w:szCs w:val="32"/>
          <w:lang w:val="en-US"/>
        </w:rPr>
      </w:pPr>
      <w:r>
        <w:rPr>
          <w:rFonts w:hint="eastAsia" w:ascii="仿宋_GB2312" w:hAnsi="Times New Roman" w:eastAsia="仿宋_GB2312" w:cs="Times New Roman"/>
          <w:b w:val="0"/>
          <w:bCs w:val="0"/>
          <w:sz w:val="32"/>
          <w:szCs w:val="32"/>
          <w:lang w:val="en-US"/>
        </w:rPr>
        <w:t>1．</w:t>
      </w:r>
      <w:r>
        <w:rPr>
          <w:rFonts w:hint="eastAsia" w:ascii="仿宋_GB2312" w:hAnsi="Times New Roman" w:eastAsia="仿宋_GB2312" w:cs="Times New Roman"/>
          <w:b w:val="0"/>
          <w:bCs w:val="0"/>
          <w:sz w:val="32"/>
          <w:szCs w:val="32"/>
        </w:rPr>
        <w:t>报名和资格初审。南京师范大学报名点现场</w:t>
      </w:r>
      <w:r>
        <w:rPr>
          <w:rFonts w:hint="eastAsia" w:ascii="仿宋_GB2312" w:hAnsi="Times New Roman" w:eastAsia="仿宋_GB2312" w:cs="Times New Roman"/>
          <w:b w:val="0"/>
          <w:bCs w:val="0"/>
          <w:sz w:val="32"/>
          <w:szCs w:val="32"/>
          <w:lang w:val="en-US"/>
        </w:rPr>
        <w:t>报名截止时间为2022</w:t>
      </w:r>
      <w:r>
        <w:rPr>
          <w:rFonts w:hint="eastAsia" w:ascii="仿宋_GB2312" w:hAnsi="Times New Roman" w:eastAsia="仿宋_GB2312" w:cs="Times New Roman"/>
          <w:b w:val="0"/>
          <w:bCs w:val="0"/>
          <w:sz w:val="32"/>
          <w:szCs w:val="32"/>
        </w:rPr>
        <w:t>年</w:t>
      </w:r>
      <w:r>
        <w:rPr>
          <w:rFonts w:hint="eastAsia" w:ascii="仿宋_GB2312" w:hAnsi="Times New Roman" w:eastAsia="仿宋_GB2312" w:cs="Times New Roman"/>
          <w:b w:val="0"/>
          <w:bCs w:val="0"/>
          <w:sz w:val="32"/>
          <w:szCs w:val="32"/>
          <w:lang w:val="en-US"/>
        </w:rPr>
        <w:t>3</w:t>
      </w:r>
      <w:r>
        <w:rPr>
          <w:rFonts w:hint="eastAsia" w:ascii="仿宋_GB2312" w:hAnsi="Times New Roman" w:eastAsia="仿宋_GB2312" w:cs="Times New Roman"/>
          <w:b w:val="0"/>
          <w:bCs w:val="0"/>
          <w:sz w:val="32"/>
          <w:szCs w:val="32"/>
        </w:rPr>
        <w:t>月</w:t>
      </w:r>
      <w:r>
        <w:rPr>
          <w:rFonts w:hint="eastAsia" w:ascii="仿宋_GB2312" w:hAnsi="Times New Roman" w:eastAsia="仿宋_GB2312" w:cs="Times New Roman"/>
          <w:b w:val="0"/>
          <w:bCs w:val="0"/>
          <w:sz w:val="32"/>
          <w:szCs w:val="32"/>
          <w:lang w:val="en-US"/>
        </w:rPr>
        <w:t>10日。不能现场报名的也可以将报名表格和相关材料发送到我们的报名邮箱</w:t>
      </w:r>
      <w:r>
        <w:rPr>
          <w:rFonts w:hint="eastAsia" w:ascii="仿宋_GB2312" w:hAnsi="Times New Roman" w:eastAsia="仿宋_GB2312" w:cs="Times New Roman"/>
          <w:b w:val="0"/>
          <w:bCs w:val="0"/>
          <w:sz w:val="32"/>
          <w:szCs w:val="32"/>
        </w:rPr>
        <w:t>。</w:t>
      </w:r>
    </w:p>
    <w:p>
      <w:pPr>
        <w:pStyle w:val="2"/>
        <w:spacing w:line="520" w:lineRule="exact"/>
        <w:ind w:firstLine="640" w:firstLineChars="200"/>
        <w:rPr>
          <w:rFonts w:ascii="仿宋_GB2312" w:hAnsi="Times New Roman" w:eastAsia="仿宋_GB2312" w:cs="Times New Roman"/>
          <w:b w:val="0"/>
          <w:bCs w:val="0"/>
          <w:sz w:val="32"/>
          <w:szCs w:val="32"/>
        </w:rPr>
      </w:pPr>
      <w:r>
        <w:rPr>
          <w:rFonts w:hint="eastAsia" w:ascii="仿宋_GB2312" w:hAnsi="Times New Roman" w:eastAsia="仿宋_GB2312" w:cs="Times New Roman"/>
          <w:b w:val="0"/>
          <w:bCs w:val="0"/>
          <w:sz w:val="32"/>
          <w:szCs w:val="32"/>
          <w:lang w:val="en-US"/>
        </w:rPr>
        <w:t>3．</w:t>
      </w:r>
      <w:r>
        <w:rPr>
          <w:rFonts w:hint="eastAsia" w:ascii="仿宋_GB2312" w:hAnsi="Times New Roman" w:eastAsia="仿宋_GB2312" w:cs="Times New Roman"/>
          <w:b w:val="0"/>
          <w:bCs w:val="0"/>
          <w:sz w:val="32"/>
          <w:szCs w:val="32"/>
        </w:rPr>
        <w:t>考评。对通过初审的，</w:t>
      </w:r>
      <w:r>
        <w:rPr>
          <w:rFonts w:hint="eastAsia" w:ascii="仿宋_GB2312" w:hAnsi="Times New Roman" w:eastAsia="仿宋_GB2312" w:cs="Times New Roman"/>
          <w:b w:val="0"/>
          <w:bCs w:val="0"/>
          <w:sz w:val="32"/>
          <w:szCs w:val="32"/>
          <w:lang w:val="en-US"/>
        </w:rPr>
        <w:t>由用人单位采取一定形式现场进行综合能力考评，不再另行组织笔试、面试</w:t>
      </w:r>
      <w:r>
        <w:rPr>
          <w:rFonts w:hint="eastAsia" w:ascii="仿宋_GB2312" w:hAnsi="Times New Roman" w:eastAsia="仿宋_GB2312" w:cs="Times New Roman"/>
          <w:b w:val="0"/>
          <w:bCs w:val="0"/>
          <w:sz w:val="32"/>
          <w:szCs w:val="32"/>
        </w:rPr>
        <w:t>。</w:t>
      </w:r>
    </w:p>
    <w:p>
      <w:pPr>
        <w:pStyle w:val="2"/>
        <w:spacing w:line="520" w:lineRule="exact"/>
        <w:ind w:firstLine="640" w:firstLineChars="200"/>
        <w:rPr>
          <w:rFonts w:ascii="仿宋_GB2312" w:hAnsi="Times New Roman" w:eastAsia="仿宋_GB2312" w:cs="Times New Roman"/>
          <w:b w:val="0"/>
          <w:bCs w:val="0"/>
          <w:sz w:val="32"/>
          <w:szCs w:val="32"/>
          <w:lang w:val="en-US"/>
        </w:rPr>
      </w:pPr>
      <w:r>
        <w:rPr>
          <w:rFonts w:hint="eastAsia" w:ascii="仿宋_GB2312" w:hAnsi="Times New Roman" w:eastAsia="仿宋_GB2312" w:cs="Times New Roman"/>
          <w:b w:val="0"/>
          <w:bCs w:val="0"/>
          <w:sz w:val="32"/>
          <w:szCs w:val="32"/>
          <w:lang w:val="en-US"/>
        </w:rPr>
        <w:t>3．签约。现场报名并通过资格审核的毕业生，于3月11日统一签订录用意向协议书。通过邮箱报名成功的同学，签订意向协议书时间另行通知。</w:t>
      </w:r>
    </w:p>
    <w:p>
      <w:pPr>
        <w:pStyle w:val="2"/>
        <w:spacing w:line="520" w:lineRule="exact"/>
        <w:ind w:firstLine="640" w:firstLineChars="200"/>
        <w:rPr>
          <w:rFonts w:ascii="仿宋_GB2312" w:hAnsi="Times New Roman" w:eastAsia="仿宋_GB2312" w:cs="Times New Roman"/>
          <w:b w:val="0"/>
          <w:bCs w:val="0"/>
          <w:sz w:val="32"/>
          <w:szCs w:val="32"/>
        </w:rPr>
      </w:pPr>
      <w:r>
        <w:rPr>
          <w:rFonts w:hint="eastAsia" w:ascii="仿宋_GB2312" w:hAnsi="Times New Roman" w:eastAsia="仿宋_GB2312" w:cs="Times New Roman"/>
          <w:b w:val="0"/>
          <w:bCs w:val="0"/>
          <w:sz w:val="32"/>
          <w:szCs w:val="32"/>
          <w:lang w:val="en-US"/>
        </w:rPr>
        <w:t>3．</w:t>
      </w:r>
      <w:r>
        <w:rPr>
          <w:rFonts w:hint="eastAsia" w:ascii="仿宋_GB2312" w:hAnsi="Times New Roman" w:eastAsia="仿宋_GB2312" w:cs="Times New Roman"/>
          <w:b w:val="0"/>
          <w:bCs w:val="0"/>
          <w:sz w:val="32"/>
          <w:szCs w:val="32"/>
        </w:rPr>
        <w:t>聘用。按</w:t>
      </w:r>
      <w:r>
        <w:rPr>
          <w:rFonts w:hint="eastAsia" w:ascii="仿宋_GB2312" w:hAnsi="Times New Roman" w:eastAsia="仿宋_GB2312" w:cs="Times New Roman"/>
          <w:b w:val="0"/>
          <w:bCs w:val="0"/>
          <w:sz w:val="32"/>
          <w:szCs w:val="32"/>
          <w:lang w:val="en-US"/>
        </w:rPr>
        <w:t>照</w:t>
      </w:r>
      <w:r>
        <w:rPr>
          <w:rFonts w:hint="eastAsia" w:ascii="仿宋_GB2312" w:hAnsi="Times New Roman" w:eastAsia="仿宋_GB2312" w:cs="Times New Roman"/>
          <w:b w:val="0"/>
          <w:bCs w:val="0"/>
          <w:sz w:val="32"/>
          <w:szCs w:val="32"/>
        </w:rPr>
        <w:t>公务员录用</w:t>
      </w:r>
      <w:r>
        <w:rPr>
          <w:rFonts w:hint="eastAsia" w:ascii="仿宋_GB2312" w:hAnsi="Times New Roman" w:eastAsia="仿宋_GB2312" w:cs="Times New Roman"/>
          <w:b w:val="0"/>
          <w:bCs w:val="0"/>
          <w:sz w:val="32"/>
          <w:szCs w:val="32"/>
          <w:lang w:val="en-US"/>
        </w:rPr>
        <w:t>的</w:t>
      </w:r>
      <w:r>
        <w:rPr>
          <w:rFonts w:hint="eastAsia" w:ascii="仿宋_GB2312" w:hAnsi="Times New Roman" w:eastAsia="仿宋_GB2312" w:cs="Times New Roman"/>
          <w:b w:val="0"/>
          <w:bCs w:val="0"/>
          <w:sz w:val="32"/>
          <w:szCs w:val="32"/>
        </w:rPr>
        <w:t>有关标准和要求</w:t>
      </w:r>
      <w:r>
        <w:rPr>
          <w:rFonts w:hint="eastAsia" w:ascii="仿宋_GB2312" w:hAnsi="Times New Roman" w:eastAsia="仿宋_GB2312" w:cs="Times New Roman"/>
          <w:b w:val="0"/>
          <w:bCs w:val="0"/>
          <w:sz w:val="32"/>
          <w:szCs w:val="32"/>
          <w:lang w:val="en-US"/>
        </w:rPr>
        <w:t>组织</w:t>
      </w:r>
      <w:r>
        <w:rPr>
          <w:rFonts w:hint="eastAsia" w:ascii="仿宋_GB2312" w:hAnsi="Times New Roman" w:eastAsia="仿宋_GB2312" w:cs="Times New Roman"/>
          <w:b w:val="0"/>
          <w:bCs w:val="0"/>
          <w:sz w:val="32"/>
          <w:szCs w:val="32"/>
        </w:rPr>
        <w:t>考察与体检，</w:t>
      </w:r>
      <w:r>
        <w:rPr>
          <w:rFonts w:hint="eastAsia" w:ascii="仿宋_GB2312" w:hAnsi="Times New Roman" w:eastAsia="仿宋_GB2312" w:cs="Times New Roman"/>
          <w:b w:val="0"/>
          <w:bCs w:val="0"/>
          <w:sz w:val="32"/>
          <w:szCs w:val="32"/>
          <w:lang w:val="en-US"/>
        </w:rPr>
        <w:t>待</w:t>
      </w:r>
      <w:r>
        <w:rPr>
          <w:rFonts w:hint="eastAsia" w:ascii="仿宋_GB2312" w:hAnsi="Times New Roman" w:eastAsia="仿宋_GB2312" w:cs="Times New Roman"/>
          <w:b w:val="0"/>
          <w:bCs w:val="0"/>
          <w:sz w:val="32"/>
          <w:szCs w:val="32"/>
        </w:rPr>
        <w:t>公示</w:t>
      </w:r>
      <w:r>
        <w:rPr>
          <w:rFonts w:hint="eastAsia" w:ascii="仿宋_GB2312" w:hAnsi="Times New Roman" w:eastAsia="仿宋_GB2312" w:cs="Times New Roman"/>
          <w:b w:val="0"/>
          <w:bCs w:val="0"/>
          <w:sz w:val="32"/>
          <w:szCs w:val="32"/>
          <w:lang w:val="en-US"/>
        </w:rPr>
        <w:t>7</w:t>
      </w:r>
      <w:r>
        <w:rPr>
          <w:rFonts w:hint="eastAsia" w:ascii="仿宋_GB2312" w:hAnsi="Times New Roman" w:eastAsia="仿宋_GB2312" w:cs="Times New Roman"/>
          <w:b w:val="0"/>
          <w:bCs w:val="0"/>
          <w:sz w:val="32"/>
          <w:szCs w:val="32"/>
        </w:rPr>
        <w:t>个工作日无异议的，按照有关规定办理聘用手续。</w:t>
      </w:r>
    </w:p>
    <w:p>
      <w:pPr>
        <w:spacing w:line="520" w:lineRule="exact"/>
        <w:ind w:firstLine="640" w:firstLineChars="200"/>
        <w:rPr>
          <w:rFonts w:ascii="Times New Roman" w:hAnsi="Times New Roman" w:eastAsia="方正黑体_GBK"/>
          <w:color w:val="000000"/>
          <w:sz w:val="32"/>
          <w:szCs w:val="32"/>
        </w:rPr>
      </w:pPr>
      <w:r>
        <w:rPr>
          <w:rFonts w:hint="eastAsia" w:ascii="Times New Roman" w:hAnsi="Times New Roman" w:eastAsia="方正黑体_GBK"/>
          <w:color w:val="000000"/>
          <w:sz w:val="32"/>
          <w:szCs w:val="32"/>
        </w:rPr>
        <w:t>附件3：</w:t>
      </w:r>
    </w:p>
    <w:p>
      <w:pPr>
        <w:pStyle w:val="2"/>
        <w:spacing w:beforeLines="50" w:afterLines="50" w:line="700" w:lineRule="exact"/>
        <w:ind w:left="0"/>
        <w:jc w:val="center"/>
        <w:rPr>
          <w:rFonts w:ascii="Times New Roman" w:hAnsi="Times New Roman" w:eastAsia="方正小标宋_GBK" w:cs="Times New Roman"/>
          <w:b w:val="0"/>
          <w:bCs w:val="0"/>
          <w:sz w:val="44"/>
          <w:szCs w:val="44"/>
          <w:lang w:val="en-US" w:bidi="ar-SA"/>
        </w:rPr>
      </w:pPr>
      <w:r>
        <w:rPr>
          <w:rFonts w:hint="eastAsia" w:ascii="Times New Roman" w:hAnsi="Times New Roman" w:eastAsia="方正小标宋_GBK" w:cs="Times New Roman"/>
          <w:b w:val="0"/>
          <w:bCs w:val="0"/>
          <w:sz w:val="44"/>
          <w:szCs w:val="44"/>
          <w:lang w:val="en-US" w:bidi="ar-SA"/>
        </w:rPr>
        <w:t>盐城市、滨海县及滨海县教育简介</w:t>
      </w:r>
    </w:p>
    <w:p>
      <w:pPr>
        <w:spacing w:line="300" w:lineRule="exact"/>
        <w:ind w:firstLine="640" w:firstLineChars="200"/>
        <w:rPr>
          <w:rFonts w:ascii="Times New Roman" w:hAnsi="Times New Roman" w:eastAsia="方正黑体_GBK"/>
          <w:color w:val="000000"/>
          <w:sz w:val="32"/>
          <w:szCs w:val="32"/>
        </w:rPr>
      </w:pPr>
    </w:p>
    <w:p>
      <w:pPr>
        <w:spacing w:line="520" w:lineRule="exact"/>
        <w:ind w:firstLine="640" w:firstLineChars="200"/>
        <w:rPr>
          <w:rFonts w:ascii="Times New Roman" w:hAnsi="Times New Roman" w:eastAsia="方正黑体_GBK"/>
          <w:color w:val="000000"/>
          <w:sz w:val="32"/>
          <w:szCs w:val="32"/>
        </w:rPr>
      </w:pPr>
      <w:r>
        <w:rPr>
          <w:rFonts w:hint="eastAsia" w:ascii="Times New Roman" w:hAnsi="Times New Roman" w:eastAsia="方正黑体_GBK"/>
          <w:color w:val="000000"/>
          <w:sz w:val="32"/>
          <w:szCs w:val="32"/>
        </w:rPr>
        <w:t>一、</w:t>
      </w:r>
      <w:r>
        <w:rPr>
          <w:rFonts w:ascii="Times New Roman" w:hAnsi="Times New Roman" w:eastAsia="方正黑体_GBK"/>
          <w:color w:val="000000"/>
          <w:sz w:val="32"/>
          <w:szCs w:val="32"/>
        </w:rPr>
        <w:t>盐城市简介</w:t>
      </w:r>
    </w:p>
    <w:p>
      <w:pPr>
        <w:spacing w:line="520" w:lineRule="exact"/>
        <w:ind w:firstLine="640" w:firstLineChars="200"/>
        <w:rPr>
          <w:rFonts w:ascii="仿宋_GB2312" w:hAnsi="Times New Roman" w:eastAsia="仿宋_GB2312"/>
          <w:sz w:val="32"/>
          <w:szCs w:val="32"/>
        </w:rPr>
      </w:pPr>
      <w:r>
        <w:rPr>
          <w:rFonts w:hint="eastAsia" w:ascii="仿宋_GB2312" w:hAnsi="Times New Roman" w:eastAsia="仿宋_GB2312"/>
          <w:color w:val="000000"/>
          <w:sz w:val="32"/>
          <w:szCs w:val="32"/>
        </w:rPr>
        <w:t>盐城市位于江苏省东北部，距上海仅100分钟高铁车程，是</w:t>
      </w:r>
      <w:r>
        <w:rPr>
          <w:rFonts w:hint="eastAsia" w:ascii="仿宋_GB2312" w:hAnsi="Times New Roman" w:eastAsia="仿宋_GB2312"/>
          <w:sz w:val="32"/>
          <w:szCs w:val="32"/>
          <w:lang w:val="zh-TW"/>
        </w:rPr>
        <w:t>“一个让人打开心扉的</w:t>
      </w:r>
      <w:r>
        <w:rPr>
          <w:rFonts w:hint="eastAsia" w:ascii="仿宋_GB2312" w:hAnsi="Times New Roman" w:eastAsia="仿宋_GB2312"/>
          <w:sz w:val="32"/>
          <w:szCs w:val="32"/>
        </w:rPr>
        <w:t>地方</w:t>
      </w:r>
      <w:r>
        <w:rPr>
          <w:rFonts w:hint="eastAsia" w:ascii="仿宋_GB2312" w:hAnsi="Times New Roman" w:eastAsia="仿宋_GB2312"/>
          <w:sz w:val="32"/>
          <w:szCs w:val="32"/>
          <w:lang w:val="zh-TW"/>
        </w:rPr>
        <w:t>”，</w:t>
      </w:r>
      <w:r>
        <w:rPr>
          <w:rFonts w:hint="eastAsia" w:ascii="仿宋_GB2312" w:hAnsi="Times New Roman" w:eastAsia="仿宋_GB2312"/>
          <w:sz w:val="32"/>
          <w:szCs w:val="32"/>
        </w:rPr>
        <w:t>也</w:t>
      </w:r>
      <w:r>
        <w:rPr>
          <w:rFonts w:hint="eastAsia" w:ascii="仿宋_GB2312" w:hAnsi="Times New Roman" w:eastAsia="仿宋_GB2312"/>
          <w:color w:val="000000"/>
          <w:sz w:val="32"/>
          <w:szCs w:val="32"/>
        </w:rPr>
        <w:t>是唯一跻身长三角城市群的江苏北部城市，综合实力在全国333个地级市中列第37位、在</w:t>
      </w:r>
      <w:r>
        <w:rPr>
          <w:rFonts w:hint="eastAsia" w:ascii="仿宋_GB2312" w:hAnsi="Times New Roman" w:eastAsia="仿宋_GB2312"/>
          <w:sz w:val="32"/>
          <w:szCs w:val="32"/>
        </w:rPr>
        <w:t>长三角中心区27个城市中列第13位，建有丹顶鹤和麋鹿两个国家级自然保护区，拥有长三角最大的绿肺、最好的空气、最多的珍稀鸟类，2019年成功入选《世界遗产名录》，填补了中国湿地类世界自然遗产空白。去年，盐城更是以全国第2名的成绩高水平创成全国文明城市，成为本地人自豪、外地人向往的美丽家园。</w:t>
      </w:r>
    </w:p>
    <w:p>
      <w:pPr>
        <w:spacing w:line="520" w:lineRule="exact"/>
        <w:ind w:firstLine="640" w:firstLineChars="200"/>
        <w:rPr>
          <w:rFonts w:ascii="Times New Roman" w:hAnsi="Times New Roman" w:eastAsia="方正黑体_GBK"/>
          <w:color w:val="000000"/>
          <w:sz w:val="32"/>
          <w:szCs w:val="32"/>
        </w:rPr>
      </w:pPr>
      <w:r>
        <w:rPr>
          <w:rFonts w:hint="eastAsia" w:ascii="Times New Roman" w:hAnsi="Times New Roman" w:eastAsia="方正黑体_GBK"/>
          <w:color w:val="000000"/>
          <w:sz w:val="32"/>
          <w:szCs w:val="32"/>
        </w:rPr>
        <w:t>二、</w:t>
      </w:r>
      <w:r>
        <w:rPr>
          <w:rFonts w:ascii="Times New Roman" w:hAnsi="Times New Roman" w:eastAsia="方正黑体_GBK"/>
          <w:color w:val="000000"/>
          <w:sz w:val="32"/>
          <w:szCs w:val="32"/>
        </w:rPr>
        <w:t>滨海县简介</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Times New Roman" w:eastAsia="仿宋_GB2312"/>
          <w:sz w:val="32"/>
          <w:szCs w:val="32"/>
        </w:rPr>
      </w:pPr>
      <w:r>
        <w:rPr>
          <w:rFonts w:hint="eastAsia" w:ascii="仿宋_GB2312" w:hAnsi="Times New Roman" w:eastAsia="仿宋_GB2312"/>
          <w:sz w:val="32"/>
          <w:szCs w:val="32"/>
        </w:rPr>
        <w:t>滨海县位于盐城市东北部，因东临黄海而得名，县域总面积1949平方公里，人口123万，现辖15个镇（区、街道）、1个省级经济开发区和1个省级现代农业产业园区。</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ascii="仿宋_GB2312" w:hAnsi="Times New Roman" w:eastAsia="仿宋_GB2312"/>
          <w:sz w:val="32"/>
          <w:szCs w:val="32"/>
        </w:rPr>
      </w:pPr>
      <w:r>
        <w:rPr>
          <w:rFonts w:hint="eastAsia" w:ascii="仿宋_GB2312" w:hAnsi="方正楷体_GBK" w:eastAsia="仿宋_GB2312" w:cs="方正楷体_GBK"/>
          <w:b/>
          <w:sz w:val="32"/>
          <w:szCs w:val="32"/>
          <w:lang w:bidi="zh-CN"/>
        </w:rPr>
        <w:t>滨海区位独特、交通便捷。</w:t>
      </w:r>
      <w:r>
        <w:rPr>
          <w:rFonts w:hint="eastAsia" w:ascii="仿宋_GB2312" w:hAnsi="Times New Roman" w:eastAsia="仿宋_GB2312"/>
          <w:sz w:val="32"/>
          <w:szCs w:val="32"/>
        </w:rPr>
        <w:t>地处“一带一路”、长三角一体化、淮河生态经济带、江苏沿海开发等国家重大战略的叠加区域，是淮河流域出海门户城市、江苏沿海开发重要节点城市。以滨海港国家一类开放口岸为龙头、“六纵六横”骨干路网和高铁枢纽为支撑的综合交通体系不断完善，两条国道、四条省道贯穿县境，距盐城、淮安、连云港3个机场均在1小时车程，随着盐青铁路、盐通高铁正式通车，已全面融入上海“两小时经济圈”和北京“一日商务圈”。</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ascii="仿宋_GB2312" w:hAnsi="Times New Roman" w:eastAsia="仿宋_GB2312"/>
          <w:sz w:val="32"/>
          <w:szCs w:val="32"/>
        </w:rPr>
      </w:pPr>
      <w:r>
        <w:rPr>
          <w:rFonts w:hint="eastAsia" w:ascii="仿宋_GB2312" w:hAnsi="方正楷体_GBK" w:eastAsia="仿宋_GB2312" w:cs="方正楷体_GBK"/>
          <w:b/>
          <w:sz w:val="32"/>
          <w:szCs w:val="32"/>
          <w:lang w:bidi="zh-CN"/>
        </w:rPr>
        <w:t>滨海资源丰富、生态优美。</w:t>
      </w:r>
      <w:r>
        <w:rPr>
          <w:rFonts w:hint="eastAsia" w:ascii="仿宋_GB2312" w:hAnsi="Times New Roman" w:eastAsia="仿宋_GB2312"/>
          <w:sz w:val="32"/>
          <w:szCs w:val="32"/>
        </w:rPr>
        <w:t>地处古黄河、淮河和黄海的河海交汇之地，亚热带、暖温带分界线横贯县境，四季分明、气候温和，林木覆盖率达27.7%，位列全市第一、全省前列，空气优良天数比例达87.4%，是国家级生态示范区、全国绿化模范县。东坎古镇、八滩民俗酒香小镇、梨花语生态风景区、月亮湾旅游度假区等特色景区引人注目，拥有国家园林县城、卫生县城两张“金名片”，连续三届蝉联“江苏省文明城市”称号。</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ascii="仿宋_GB2312" w:hAnsi="Times New Roman" w:eastAsia="仿宋_GB2312"/>
          <w:sz w:val="32"/>
          <w:szCs w:val="32"/>
        </w:rPr>
      </w:pPr>
      <w:r>
        <w:rPr>
          <w:rFonts w:hint="eastAsia" w:ascii="仿宋_GB2312" w:hAnsi="方正楷体_GBK" w:eastAsia="仿宋_GB2312" w:cs="方正楷体_GBK"/>
          <w:b/>
          <w:sz w:val="32"/>
          <w:szCs w:val="32"/>
          <w:lang w:bidi="zh-CN"/>
        </w:rPr>
        <w:t>滨海崇文重教、翰墨飘香。</w:t>
      </w:r>
      <w:r>
        <w:rPr>
          <w:rFonts w:hint="eastAsia" w:ascii="仿宋_GB2312" w:hAnsi="Times New Roman" w:eastAsia="仿宋_GB2312"/>
          <w:sz w:val="32"/>
          <w:szCs w:val="32"/>
        </w:rPr>
        <w:t>地处吴文化和楚汉文化的交融区域，是中国楹联之乡、中华诗词之乡、中国书法县，现有滨海籍两院院士3人、中华诗词学会会员59人、中国楹联学会会员35人、中国书法家协会会员22人，现任中国书法院院长管峻就是我们滨海人。红色文化薪火相传，现有烈士命名镇村20个、红色遗存37处，刘少奇、陈毅、黄克诚等一大批老一辈革命家曾在这里战斗生活，涌现出“五卅”运动工人领袖顾正红等英雄儿女。</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ascii="仿宋_GB2312" w:hAnsi="Times New Roman" w:eastAsia="仿宋_GB2312"/>
          <w:sz w:val="32"/>
          <w:szCs w:val="32"/>
        </w:rPr>
      </w:pPr>
      <w:r>
        <w:rPr>
          <w:rFonts w:hint="eastAsia" w:ascii="仿宋_GB2312" w:hAnsi="方正楷体_GBK" w:eastAsia="仿宋_GB2312" w:cs="方正楷体_GBK"/>
          <w:b/>
          <w:sz w:val="32"/>
          <w:szCs w:val="32"/>
          <w:lang w:bidi="zh-CN"/>
        </w:rPr>
        <w:t>滨海爱才惜才、宜居宜业。</w:t>
      </w:r>
      <w:r>
        <w:rPr>
          <w:rFonts w:hint="eastAsia" w:ascii="仿宋_GB2312" w:hAnsi="Times New Roman" w:eastAsia="仿宋_GB2312"/>
          <w:sz w:val="32"/>
          <w:szCs w:val="32"/>
        </w:rPr>
        <w:t>大力实施人才强县战略，出台了史上力度最大的“黄海明珠人才”滨海计划，已建成4处1299套人才公寓，总投资10亿元的全国一流县级人才公寓正在全力加速建设，以满满的诚意打造人才栖息的温馨港湾，良好的人才生态进一步形成。2021年我县面向全国20所重点高校引进应届优秀毕业生到事业单位工作，引进数量在全市11个县（市、区）中位居第一。</w:t>
      </w:r>
    </w:p>
    <w:p>
      <w:pPr>
        <w:pStyle w:val="2"/>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ascii="仿宋_GB2312" w:hAnsi="Times New Roman" w:eastAsia="仿宋_GB2312" w:cs="Times New Roman"/>
          <w:b w:val="0"/>
          <w:bCs w:val="0"/>
          <w:sz w:val="32"/>
          <w:szCs w:val="32"/>
          <w:lang w:val="en-US"/>
        </w:rPr>
      </w:pPr>
      <w:r>
        <w:rPr>
          <w:rFonts w:hint="eastAsia" w:ascii="仿宋_GB2312" w:hAnsi="方正楷体_GBK" w:eastAsia="仿宋_GB2312" w:cs="方正楷体_GBK"/>
          <w:bCs w:val="0"/>
          <w:sz w:val="32"/>
          <w:szCs w:val="32"/>
          <w:lang w:val="en-US"/>
        </w:rPr>
        <w:t>滨海潜力巨大、未来可期。</w:t>
      </w:r>
      <w:r>
        <w:rPr>
          <w:rFonts w:hint="eastAsia" w:ascii="仿宋_GB2312" w:hAnsi="Times New Roman" w:eastAsia="仿宋_GB2312" w:cs="Times New Roman"/>
          <w:b w:val="0"/>
          <w:bCs w:val="0"/>
          <w:sz w:val="32"/>
          <w:szCs w:val="32"/>
          <w:lang w:val="en-US"/>
        </w:rPr>
        <w:t>2021年11月，盐城市委、市政府召开了黄海新区建设发展动员大会，而黄海新区的范围大部分位于我们滨海县境内。作为盐城未来向海发展的主阵地、主战场、增长极，黄海新区将成为江苏省沿海发展的新标杆。从这里我们足以看出滨海的发展潜力巨大、未来可期。目前，已有国家电投、大唐集团、中海油、中石油等大型央企入驻园区投资建设。</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Times New Roman" w:hAnsi="Times New Roman" w:eastAsia="方正黑体_GBK"/>
          <w:color w:val="000000"/>
          <w:sz w:val="32"/>
          <w:szCs w:val="32"/>
        </w:rPr>
      </w:pPr>
      <w:r>
        <w:rPr>
          <w:rFonts w:hint="eastAsia" w:ascii="Times New Roman" w:hAnsi="Times New Roman" w:eastAsia="方正黑体_GBK"/>
          <w:color w:val="000000"/>
          <w:sz w:val="32"/>
          <w:szCs w:val="32"/>
        </w:rPr>
        <w:t>三、滨海县教育简介</w:t>
      </w:r>
    </w:p>
    <w:p>
      <w:pPr>
        <w:pStyle w:val="2"/>
        <w:keepNext w:val="0"/>
        <w:keepLines w:val="0"/>
        <w:pageBreakBefore w:val="0"/>
        <w:widowControl w:val="0"/>
        <w:kinsoku/>
        <w:wordWrap/>
        <w:overflowPunct/>
        <w:topLinePunct w:val="0"/>
        <w:autoSpaceDE/>
        <w:autoSpaceDN/>
        <w:bidi w:val="0"/>
        <w:adjustRightInd/>
        <w:snapToGrid/>
        <w:spacing w:line="500" w:lineRule="exact"/>
        <w:ind w:left="113" w:leftChars="54" w:firstLine="640" w:firstLineChars="200"/>
        <w:textAlignment w:val="auto"/>
        <w:rPr>
          <w:rFonts w:hint="eastAsia" w:ascii="仿宋_GB2312" w:hAnsi="Times New Roman" w:eastAsia="仿宋_GB2312" w:cs="Times New Roman"/>
          <w:b w:val="0"/>
          <w:bCs w:val="0"/>
          <w:sz w:val="32"/>
          <w:szCs w:val="32"/>
          <w:lang w:val="en-US"/>
        </w:rPr>
      </w:pPr>
      <w:r>
        <w:rPr>
          <w:rFonts w:hint="eastAsia" w:ascii="仿宋_GB2312" w:hAnsi="Times New Roman" w:eastAsia="仿宋_GB2312" w:cs="Times New Roman"/>
          <w:b w:val="0"/>
          <w:bCs w:val="0"/>
          <w:sz w:val="32"/>
          <w:szCs w:val="32"/>
          <w:lang w:val="en-US"/>
        </w:rPr>
        <w:t>滨海是教育大县，现有中等职业学校1所，普通高中8所（省四星级高中2所，正在创建的四星级高中1所，三星级高中2所，按四星级标准新建并已投入使用的高中3所），省教育现代化示范初中10所，省级实验小学4所，省优质幼儿园16所，在校中小学（幼儿园）学生近16万人，在编教职工9000余人。近年来，滨海县坚持区域教育现代化及义务教育优质均衡发展工程双轮驱动，坚持目标引领、问题导向、项目化管理，统筹协调推动全县各类教育发展，全力抓重点、强内涵、补短板、提质量，教育高质量发展呈良好质态，人民群众对教育发展的获得感和满意度不断提升，先后荣获“国家义务教育发展基本均衡县”“省基础教育先进县”等殊荣。未来三年，滨海县将投入30亿元，全力加快教育现代化建设，打造一个“群众看得到、教师感受得到、学生享受得到”的教育强县和人力资源强县。</w:t>
      </w:r>
    </w:p>
    <w:p>
      <w:pPr>
        <w:pStyle w:val="2"/>
        <w:spacing w:line="520" w:lineRule="exact"/>
        <w:ind w:left="113" w:leftChars="54" w:firstLine="640" w:firstLineChars="200"/>
        <w:rPr>
          <w:rFonts w:hint="eastAsia" w:ascii="仿宋_GB2312" w:hAnsi="Times New Roman" w:eastAsia="仿宋_GB2312" w:cs="Times New Roman"/>
          <w:b w:val="0"/>
          <w:bCs w:val="0"/>
          <w:sz w:val="32"/>
          <w:szCs w:val="32"/>
          <w:lang w:val="en-US"/>
        </w:rPr>
      </w:pPr>
    </w:p>
    <w:tbl>
      <w:tblPr>
        <w:tblStyle w:val="8"/>
        <w:tblpPr w:leftFromText="180" w:rightFromText="180" w:vertAnchor="text" w:horzAnchor="page" w:tblpX="2018" w:tblpY="37"/>
        <w:tblOverlap w:val="never"/>
        <w:tblW w:w="822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90"/>
        <w:gridCol w:w="648"/>
        <w:gridCol w:w="708"/>
        <w:gridCol w:w="575"/>
        <w:gridCol w:w="1"/>
        <w:gridCol w:w="564"/>
        <w:gridCol w:w="585"/>
        <w:gridCol w:w="575"/>
        <w:gridCol w:w="575"/>
        <w:gridCol w:w="575"/>
        <w:gridCol w:w="575"/>
        <w:gridCol w:w="575"/>
        <w:gridCol w:w="5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169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eastAsia="宋体" w:cs="Times New Roman"/>
                <w:b/>
                <w:bCs/>
                <w:i w:val="0"/>
                <w:iCs w:val="0"/>
                <w:color w:val="000000"/>
                <w:sz w:val="24"/>
                <w:szCs w:val="24"/>
                <w:u w:val="none"/>
              </w:rPr>
            </w:pPr>
            <w:r>
              <w:rPr>
                <w:rStyle w:val="14"/>
                <w:lang w:val="en-US" w:eastAsia="zh-CN" w:bidi="ar"/>
              </w:rPr>
              <w:t>附件</w:t>
            </w:r>
            <w:r>
              <w:rPr>
                <w:rStyle w:val="15"/>
                <w:rFonts w:eastAsia="宋体"/>
                <w:lang w:val="en-US" w:eastAsia="zh-CN" w:bidi="ar"/>
              </w:rPr>
              <w:t>2-1</w:t>
            </w:r>
            <w:r>
              <w:rPr>
                <w:rStyle w:val="14"/>
                <w:lang w:val="en-US" w:eastAsia="zh-CN" w:bidi="ar"/>
              </w:rPr>
              <w:t>：</w:t>
            </w:r>
          </w:p>
        </w:tc>
        <w:tc>
          <w:tcPr>
            <w:tcW w:w="648" w:type="dxa"/>
            <w:tcBorders>
              <w:top w:val="nil"/>
              <w:left w:val="nil"/>
              <w:bottom w:val="nil"/>
              <w:right w:val="nil"/>
            </w:tcBorders>
            <w:shd w:val="clear" w:color="auto" w:fill="auto"/>
            <w:noWrap/>
            <w:vAlign w:val="bottom"/>
          </w:tcPr>
          <w:p>
            <w:pPr>
              <w:jc w:val="center"/>
              <w:rPr>
                <w:rFonts w:hint="default" w:ascii="Times New Roman" w:hAnsi="Times New Roman" w:eastAsia="宋体" w:cs="Times New Roman"/>
                <w:i w:val="0"/>
                <w:iCs w:val="0"/>
                <w:color w:val="000000"/>
                <w:sz w:val="24"/>
                <w:szCs w:val="24"/>
                <w:u w:val="none"/>
              </w:rPr>
            </w:pPr>
          </w:p>
        </w:tc>
        <w:tc>
          <w:tcPr>
            <w:tcW w:w="708" w:type="dxa"/>
            <w:tcBorders>
              <w:top w:val="nil"/>
              <w:left w:val="nil"/>
              <w:bottom w:val="nil"/>
              <w:right w:val="nil"/>
            </w:tcBorders>
            <w:shd w:val="clear" w:color="auto" w:fill="auto"/>
            <w:noWrap/>
            <w:vAlign w:val="bottom"/>
          </w:tcPr>
          <w:p>
            <w:pPr>
              <w:rPr>
                <w:rFonts w:hint="default" w:ascii="Times New Roman" w:hAnsi="Times New Roman" w:eastAsia="宋体" w:cs="Times New Roman"/>
                <w:i w:val="0"/>
                <w:iCs w:val="0"/>
                <w:color w:val="000000"/>
                <w:sz w:val="24"/>
                <w:szCs w:val="24"/>
                <w:u w:val="none"/>
              </w:rPr>
            </w:pPr>
          </w:p>
        </w:tc>
        <w:tc>
          <w:tcPr>
            <w:tcW w:w="576" w:type="dxa"/>
            <w:gridSpan w:val="2"/>
            <w:tcBorders>
              <w:top w:val="nil"/>
              <w:left w:val="nil"/>
              <w:bottom w:val="nil"/>
              <w:right w:val="nil"/>
            </w:tcBorders>
            <w:shd w:val="clear" w:color="auto" w:fill="auto"/>
            <w:noWrap/>
            <w:vAlign w:val="bottom"/>
          </w:tcPr>
          <w:p>
            <w:pPr>
              <w:rPr>
                <w:rFonts w:hint="default" w:ascii="Times New Roman" w:hAnsi="Times New Roman" w:eastAsia="宋体" w:cs="Times New Roman"/>
                <w:i w:val="0"/>
                <w:iCs w:val="0"/>
                <w:color w:val="000000"/>
                <w:sz w:val="24"/>
                <w:szCs w:val="24"/>
                <w:u w:val="none"/>
              </w:rPr>
            </w:pPr>
          </w:p>
        </w:tc>
        <w:tc>
          <w:tcPr>
            <w:tcW w:w="564" w:type="dxa"/>
            <w:tcBorders>
              <w:top w:val="nil"/>
              <w:left w:val="nil"/>
              <w:bottom w:val="nil"/>
              <w:right w:val="nil"/>
            </w:tcBorders>
            <w:shd w:val="clear" w:color="auto" w:fill="auto"/>
            <w:noWrap/>
            <w:vAlign w:val="bottom"/>
          </w:tcPr>
          <w:p>
            <w:pPr>
              <w:rPr>
                <w:rFonts w:hint="default" w:ascii="Times New Roman" w:hAnsi="Times New Roman" w:eastAsia="宋体" w:cs="Times New Roman"/>
                <w:i w:val="0"/>
                <w:iCs w:val="0"/>
                <w:color w:val="000000"/>
                <w:sz w:val="24"/>
                <w:szCs w:val="24"/>
                <w:u w:val="none"/>
              </w:rPr>
            </w:pPr>
          </w:p>
        </w:tc>
        <w:tc>
          <w:tcPr>
            <w:tcW w:w="585" w:type="dxa"/>
            <w:tcBorders>
              <w:top w:val="nil"/>
              <w:left w:val="nil"/>
              <w:bottom w:val="nil"/>
              <w:right w:val="nil"/>
            </w:tcBorders>
            <w:shd w:val="clear" w:color="auto" w:fill="auto"/>
            <w:noWrap/>
            <w:vAlign w:val="bottom"/>
          </w:tcPr>
          <w:p>
            <w:pPr>
              <w:rPr>
                <w:rFonts w:hint="default" w:ascii="Times New Roman" w:hAnsi="Times New Roman" w:eastAsia="宋体" w:cs="Times New Roman"/>
                <w:i w:val="0"/>
                <w:iCs w:val="0"/>
                <w:color w:val="000000"/>
                <w:sz w:val="24"/>
                <w:szCs w:val="24"/>
                <w:u w:val="none"/>
              </w:rPr>
            </w:pPr>
          </w:p>
        </w:tc>
        <w:tc>
          <w:tcPr>
            <w:tcW w:w="575" w:type="dxa"/>
            <w:tcBorders>
              <w:top w:val="nil"/>
              <w:left w:val="nil"/>
              <w:bottom w:val="nil"/>
              <w:right w:val="nil"/>
            </w:tcBorders>
            <w:shd w:val="clear" w:color="auto" w:fill="auto"/>
            <w:noWrap/>
            <w:vAlign w:val="bottom"/>
          </w:tcPr>
          <w:p>
            <w:pPr>
              <w:rPr>
                <w:rFonts w:hint="default" w:ascii="Times New Roman" w:hAnsi="Times New Roman" w:eastAsia="宋体" w:cs="Times New Roman"/>
                <w:i w:val="0"/>
                <w:iCs w:val="0"/>
                <w:color w:val="000000"/>
                <w:sz w:val="24"/>
                <w:szCs w:val="24"/>
                <w:u w:val="none"/>
              </w:rPr>
            </w:pPr>
          </w:p>
        </w:tc>
        <w:tc>
          <w:tcPr>
            <w:tcW w:w="575" w:type="dxa"/>
            <w:tcBorders>
              <w:top w:val="nil"/>
              <w:left w:val="nil"/>
              <w:bottom w:val="nil"/>
              <w:right w:val="nil"/>
            </w:tcBorders>
            <w:shd w:val="clear" w:color="auto" w:fill="auto"/>
            <w:noWrap/>
            <w:vAlign w:val="bottom"/>
          </w:tcPr>
          <w:p>
            <w:pPr>
              <w:rPr>
                <w:rFonts w:hint="default" w:ascii="Times New Roman" w:hAnsi="Times New Roman" w:eastAsia="宋体" w:cs="Times New Roman"/>
                <w:i w:val="0"/>
                <w:iCs w:val="0"/>
                <w:color w:val="000000"/>
                <w:sz w:val="24"/>
                <w:szCs w:val="24"/>
                <w:u w:val="none"/>
              </w:rPr>
            </w:pPr>
          </w:p>
        </w:tc>
        <w:tc>
          <w:tcPr>
            <w:tcW w:w="575" w:type="dxa"/>
            <w:tcBorders>
              <w:top w:val="nil"/>
              <w:left w:val="nil"/>
              <w:bottom w:val="nil"/>
              <w:right w:val="nil"/>
            </w:tcBorders>
            <w:shd w:val="clear" w:color="auto" w:fill="auto"/>
            <w:noWrap/>
            <w:vAlign w:val="bottom"/>
          </w:tcPr>
          <w:p>
            <w:pPr>
              <w:rPr>
                <w:rFonts w:hint="default" w:ascii="Times New Roman" w:hAnsi="Times New Roman" w:eastAsia="宋体" w:cs="Times New Roman"/>
                <w:i w:val="0"/>
                <w:iCs w:val="0"/>
                <w:color w:val="000000"/>
                <w:sz w:val="24"/>
                <w:szCs w:val="24"/>
                <w:u w:val="none"/>
              </w:rPr>
            </w:pPr>
          </w:p>
        </w:tc>
        <w:tc>
          <w:tcPr>
            <w:tcW w:w="575" w:type="dxa"/>
            <w:tcBorders>
              <w:top w:val="nil"/>
              <w:left w:val="nil"/>
              <w:bottom w:val="nil"/>
              <w:right w:val="nil"/>
            </w:tcBorders>
            <w:shd w:val="clear" w:color="auto" w:fill="auto"/>
            <w:noWrap/>
            <w:vAlign w:val="bottom"/>
          </w:tcPr>
          <w:p>
            <w:pPr>
              <w:rPr>
                <w:rFonts w:hint="default" w:ascii="Times New Roman" w:hAnsi="Times New Roman" w:eastAsia="宋体" w:cs="Times New Roman"/>
                <w:i w:val="0"/>
                <w:iCs w:val="0"/>
                <w:color w:val="000000"/>
                <w:sz w:val="24"/>
                <w:szCs w:val="24"/>
                <w:u w:val="none"/>
              </w:rPr>
            </w:pPr>
          </w:p>
        </w:tc>
        <w:tc>
          <w:tcPr>
            <w:tcW w:w="575" w:type="dxa"/>
            <w:tcBorders>
              <w:top w:val="nil"/>
              <w:left w:val="nil"/>
              <w:bottom w:val="nil"/>
              <w:right w:val="nil"/>
            </w:tcBorders>
            <w:shd w:val="clear" w:color="auto" w:fill="auto"/>
            <w:noWrap/>
            <w:vAlign w:val="bottom"/>
          </w:tcPr>
          <w:p>
            <w:pPr>
              <w:rPr>
                <w:rFonts w:hint="default" w:ascii="Times New Roman" w:hAnsi="Times New Roman" w:eastAsia="宋体" w:cs="Times New Roman"/>
                <w:i w:val="0"/>
                <w:iCs w:val="0"/>
                <w:color w:val="000000"/>
                <w:sz w:val="24"/>
                <w:szCs w:val="24"/>
                <w:u w:val="none"/>
              </w:rPr>
            </w:pPr>
          </w:p>
        </w:tc>
        <w:tc>
          <w:tcPr>
            <w:tcW w:w="580" w:type="dxa"/>
            <w:tcBorders>
              <w:top w:val="nil"/>
              <w:left w:val="nil"/>
              <w:bottom w:val="nil"/>
              <w:right w:val="nil"/>
            </w:tcBorders>
            <w:shd w:val="clear" w:color="auto" w:fill="auto"/>
            <w:noWrap/>
            <w:vAlign w:val="bottom"/>
          </w:tcPr>
          <w:p>
            <w:pPr>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jc w:val="center"/>
        </w:trPr>
        <w:tc>
          <w:tcPr>
            <w:tcW w:w="8226" w:type="dxa"/>
            <w:gridSpan w:val="13"/>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滨海县教育局2022年引进优秀毕业生计划表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jc w:val="center"/>
        </w:trPr>
        <w:tc>
          <w:tcPr>
            <w:tcW w:w="1690" w:type="dxa"/>
            <w:tcBorders>
              <w:top w:val="nil"/>
              <w:left w:val="nil"/>
              <w:bottom w:val="nil"/>
              <w:right w:val="nil"/>
            </w:tcBorders>
            <w:shd w:val="clear" w:color="auto" w:fill="auto"/>
            <w:noWrap/>
            <w:vAlign w:val="bottom"/>
          </w:tcPr>
          <w:p>
            <w:pPr>
              <w:jc w:val="center"/>
              <w:rPr>
                <w:rFonts w:hint="default" w:ascii="Times New Roman" w:hAnsi="Times New Roman" w:eastAsia="宋体" w:cs="Times New Roman"/>
                <w:i w:val="0"/>
                <w:iCs w:val="0"/>
                <w:color w:val="000000"/>
                <w:sz w:val="24"/>
                <w:szCs w:val="24"/>
                <w:u w:val="none"/>
              </w:rPr>
            </w:pPr>
          </w:p>
        </w:tc>
        <w:tc>
          <w:tcPr>
            <w:tcW w:w="648" w:type="dxa"/>
            <w:tcBorders>
              <w:top w:val="nil"/>
              <w:left w:val="nil"/>
              <w:bottom w:val="nil"/>
              <w:right w:val="nil"/>
            </w:tcBorders>
            <w:shd w:val="clear" w:color="auto" w:fill="auto"/>
            <w:noWrap/>
            <w:vAlign w:val="bottom"/>
          </w:tcPr>
          <w:p>
            <w:pPr>
              <w:jc w:val="center"/>
              <w:rPr>
                <w:rFonts w:hint="default" w:ascii="Times New Roman" w:hAnsi="Times New Roman" w:eastAsia="宋体" w:cs="Times New Roman"/>
                <w:i w:val="0"/>
                <w:iCs w:val="0"/>
                <w:color w:val="000000"/>
                <w:sz w:val="24"/>
                <w:szCs w:val="24"/>
                <w:u w:val="none"/>
              </w:rPr>
            </w:pPr>
          </w:p>
        </w:tc>
        <w:tc>
          <w:tcPr>
            <w:tcW w:w="708" w:type="dxa"/>
            <w:tcBorders>
              <w:top w:val="nil"/>
              <w:left w:val="nil"/>
              <w:bottom w:val="nil"/>
              <w:right w:val="nil"/>
            </w:tcBorders>
            <w:shd w:val="clear" w:color="auto" w:fill="auto"/>
            <w:noWrap/>
            <w:vAlign w:val="bottom"/>
          </w:tcPr>
          <w:p>
            <w:pPr>
              <w:rPr>
                <w:rFonts w:hint="default" w:ascii="Times New Roman" w:hAnsi="Times New Roman" w:eastAsia="宋体" w:cs="Times New Roman"/>
                <w:i w:val="0"/>
                <w:iCs w:val="0"/>
                <w:color w:val="000000"/>
                <w:sz w:val="24"/>
                <w:szCs w:val="24"/>
                <w:u w:val="none"/>
              </w:rPr>
            </w:pPr>
          </w:p>
        </w:tc>
        <w:tc>
          <w:tcPr>
            <w:tcW w:w="576" w:type="dxa"/>
            <w:gridSpan w:val="2"/>
            <w:tcBorders>
              <w:top w:val="nil"/>
              <w:left w:val="nil"/>
              <w:bottom w:val="nil"/>
              <w:right w:val="nil"/>
            </w:tcBorders>
            <w:shd w:val="clear" w:color="auto" w:fill="auto"/>
            <w:noWrap/>
            <w:vAlign w:val="bottom"/>
          </w:tcPr>
          <w:p>
            <w:pPr>
              <w:rPr>
                <w:rFonts w:hint="default" w:ascii="Times New Roman" w:hAnsi="Times New Roman" w:eastAsia="宋体" w:cs="Times New Roman"/>
                <w:i w:val="0"/>
                <w:iCs w:val="0"/>
                <w:color w:val="000000"/>
                <w:sz w:val="24"/>
                <w:szCs w:val="24"/>
                <w:u w:val="none"/>
              </w:rPr>
            </w:pPr>
          </w:p>
        </w:tc>
        <w:tc>
          <w:tcPr>
            <w:tcW w:w="564" w:type="dxa"/>
            <w:tcBorders>
              <w:top w:val="nil"/>
              <w:left w:val="nil"/>
              <w:bottom w:val="nil"/>
              <w:right w:val="nil"/>
            </w:tcBorders>
            <w:shd w:val="clear" w:color="auto" w:fill="auto"/>
            <w:noWrap/>
            <w:vAlign w:val="bottom"/>
          </w:tcPr>
          <w:p>
            <w:pPr>
              <w:rPr>
                <w:rFonts w:hint="default" w:ascii="Times New Roman" w:hAnsi="Times New Roman" w:eastAsia="宋体" w:cs="Times New Roman"/>
                <w:i w:val="0"/>
                <w:iCs w:val="0"/>
                <w:color w:val="000000"/>
                <w:sz w:val="24"/>
                <w:szCs w:val="24"/>
                <w:u w:val="none"/>
              </w:rPr>
            </w:pPr>
          </w:p>
        </w:tc>
        <w:tc>
          <w:tcPr>
            <w:tcW w:w="585" w:type="dxa"/>
            <w:tcBorders>
              <w:top w:val="nil"/>
              <w:left w:val="nil"/>
              <w:bottom w:val="nil"/>
              <w:right w:val="nil"/>
            </w:tcBorders>
            <w:shd w:val="clear" w:color="auto" w:fill="auto"/>
            <w:noWrap/>
            <w:vAlign w:val="bottom"/>
          </w:tcPr>
          <w:p>
            <w:pPr>
              <w:rPr>
                <w:rFonts w:hint="default" w:ascii="Times New Roman" w:hAnsi="Times New Roman" w:eastAsia="宋体" w:cs="Times New Roman"/>
                <w:i w:val="0"/>
                <w:iCs w:val="0"/>
                <w:color w:val="000000"/>
                <w:sz w:val="24"/>
                <w:szCs w:val="24"/>
                <w:u w:val="none"/>
              </w:rPr>
            </w:pPr>
          </w:p>
        </w:tc>
        <w:tc>
          <w:tcPr>
            <w:tcW w:w="575" w:type="dxa"/>
            <w:tcBorders>
              <w:top w:val="nil"/>
              <w:left w:val="nil"/>
              <w:bottom w:val="nil"/>
              <w:right w:val="nil"/>
            </w:tcBorders>
            <w:shd w:val="clear" w:color="auto" w:fill="auto"/>
            <w:noWrap/>
            <w:vAlign w:val="bottom"/>
          </w:tcPr>
          <w:p>
            <w:pPr>
              <w:rPr>
                <w:rFonts w:hint="default" w:ascii="Times New Roman" w:hAnsi="Times New Roman" w:eastAsia="宋体" w:cs="Times New Roman"/>
                <w:i w:val="0"/>
                <w:iCs w:val="0"/>
                <w:color w:val="000000"/>
                <w:sz w:val="24"/>
                <w:szCs w:val="24"/>
                <w:u w:val="none"/>
              </w:rPr>
            </w:pPr>
          </w:p>
        </w:tc>
        <w:tc>
          <w:tcPr>
            <w:tcW w:w="575" w:type="dxa"/>
            <w:tcBorders>
              <w:top w:val="nil"/>
              <w:left w:val="nil"/>
              <w:bottom w:val="nil"/>
              <w:right w:val="nil"/>
            </w:tcBorders>
            <w:shd w:val="clear" w:color="auto" w:fill="auto"/>
            <w:noWrap/>
            <w:vAlign w:val="bottom"/>
          </w:tcPr>
          <w:p>
            <w:pPr>
              <w:rPr>
                <w:rFonts w:hint="default" w:ascii="Times New Roman" w:hAnsi="Times New Roman" w:eastAsia="宋体" w:cs="Times New Roman"/>
                <w:i w:val="0"/>
                <w:iCs w:val="0"/>
                <w:color w:val="000000"/>
                <w:sz w:val="24"/>
                <w:szCs w:val="24"/>
                <w:u w:val="none"/>
              </w:rPr>
            </w:pPr>
          </w:p>
        </w:tc>
        <w:tc>
          <w:tcPr>
            <w:tcW w:w="575" w:type="dxa"/>
            <w:tcBorders>
              <w:top w:val="nil"/>
              <w:left w:val="nil"/>
              <w:bottom w:val="nil"/>
              <w:right w:val="nil"/>
            </w:tcBorders>
            <w:shd w:val="clear" w:color="auto" w:fill="auto"/>
            <w:noWrap/>
            <w:vAlign w:val="bottom"/>
          </w:tcPr>
          <w:p>
            <w:pPr>
              <w:rPr>
                <w:rFonts w:hint="default" w:ascii="Times New Roman" w:hAnsi="Times New Roman" w:eastAsia="宋体" w:cs="Times New Roman"/>
                <w:i w:val="0"/>
                <w:iCs w:val="0"/>
                <w:color w:val="000000"/>
                <w:sz w:val="24"/>
                <w:szCs w:val="24"/>
                <w:u w:val="none"/>
              </w:rPr>
            </w:pPr>
          </w:p>
        </w:tc>
        <w:tc>
          <w:tcPr>
            <w:tcW w:w="575" w:type="dxa"/>
            <w:tcBorders>
              <w:top w:val="nil"/>
              <w:left w:val="nil"/>
              <w:bottom w:val="nil"/>
              <w:right w:val="nil"/>
            </w:tcBorders>
            <w:shd w:val="clear" w:color="auto" w:fill="auto"/>
            <w:noWrap/>
            <w:vAlign w:val="bottom"/>
          </w:tcPr>
          <w:p>
            <w:pPr>
              <w:rPr>
                <w:rFonts w:hint="default" w:ascii="Times New Roman" w:hAnsi="Times New Roman" w:eastAsia="宋体" w:cs="Times New Roman"/>
                <w:i w:val="0"/>
                <w:iCs w:val="0"/>
                <w:color w:val="000000"/>
                <w:sz w:val="24"/>
                <w:szCs w:val="24"/>
                <w:u w:val="none"/>
              </w:rPr>
            </w:pPr>
          </w:p>
        </w:tc>
        <w:tc>
          <w:tcPr>
            <w:tcW w:w="1155" w:type="dxa"/>
            <w:gridSpan w:val="2"/>
            <w:tcBorders>
              <w:top w:val="nil"/>
              <w:left w:val="nil"/>
              <w:bottom w:val="single" w:color="000000" w:sz="4" w:space="0"/>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2022.03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6" w:hRule="atLeast"/>
          <w:jc w:val="center"/>
        </w:trPr>
        <w:tc>
          <w:tcPr>
            <w:tcW w:w="1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6"/>
                <w:lang w:val="en-US" w:eastAsia="zh-CN" w:bidi="ar"/>
              </w:rPr>
              <w:t>招聘岗位</w:t>
            </w:r>
          </w:p>
        </w:tc>
        <w:tc>
          <w:tcPr>
            <w:tcW w:w="6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6"/>
                <w:lang w:val="en-US" w:eastAsia="zh-CN" w:bidi="ar"/>
              </w:rPr>
            </w:pPr>
            <w:r>
              <w:rPr>
                <w:rStyle w:val="16"/>
                <w:lang w:val="en-US" w:eastAsia="zh-CN" w:bidi="ar"/>
              </w:rPr>
              <w:t>岗位</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6"/>
                <w:lang w:val="en-US" w:eastAsia="zh-CN" w:bidi="ar"/>
              </w:rPr>
              <w:t>类别</w:t>
            </w:r>
          </w:p>
        </w:tc>
        <w:tc>
          <w:tcPr>
            <w:tcW w:w="5888"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招聘学科计划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6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Style w:val="18"/>
                <w:lang w:val="en-US" w:eastAsia="zh-CN" w:bidi="ar"/>
              </w:rPr>
              <w:t>合计</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6"/>
                <w:lang w:val="en-US" w:eastAsia="zh-CN" w:bidi="ar"/>
              </w:rPr>
              <w:t>语文</w:t>
            </w:r>
          </w:p>
        </w:tc>
        <w:tc>
          <w:tcPr>
            <w:tcW w:w="5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6"/>
                <w:lang w:val="en-US" w:eastAsia="zh-CN" w:bidi="ar"/>
              </w:rPr>
              <w:t>数学</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6"/>
                <w:lang w:val="en-US" w:eastAsia="zh-CN" w:bidi="ar"/>
              </w:rPr>
              <w:t>英语</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6"/>
                <w:lang w:val="en-US" w:eastAsia="zh-CN" w:bidi="ar"/>
              </w:rPr>
              <w:t>政治</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6"/>
                <w:lang w:val="en-US" w:eastAsia="zh-CN" w:bidi="ar"/>
              </w:rPr>
              <w:t>历史</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6"/>
                <w:lang w:val="en-US" w:eastAsia="zh-CN" w:bidi="ar"/>
              </w:rPr>
              <w:t>地理</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6"/>
                <w:lang w:val="en-US" w:eastAsia="zh-CN" w:bidi="ar"/>
              </w:rPr>
              <w:t>物理</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6"/>
                <w:lang w:val="en-US" w:eastAsia="zh-CN" w:bidi="ar"/>
              </w:rPr>
              <w:t>化学</w:t>
            </w: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6"/>
                <w:lang w:val="en-US" w:eastAsia="zh-CN" w:bidi="ar"/>
              </w:rPr>
              <w:t>生物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5" w:hRule="atLeast"/>
          <w:jc w:val="center"/>
        </w:trPr>
        <w:tc>
          <w:tcPr>
            <w:tcW w:w="23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6"/>
                <w:lang w:val="en-US" w:eastAsia="zh-CN" w:bidi="ar"/>
              </w:rPr>
              <w:t>合计</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122</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18</w:t>
            </w:r>
          </w:p>
        </w:tc>
        <w:tc>
          <w:tcPr>
            <w:tcW w:w="5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18</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11</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11</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8</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12</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25</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11</w:t>
            </w: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16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滨海中学</w:t>
            </w: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县城高中</w:t>
            </w:r>
          </w:p>
        </w:tc>
        <w:tc>
          <w:tcPr>
            <w:tcW w:w="7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7</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56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16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滨海中专</w:t>
            </w: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县城职高</w:t>
            </w:r>
          </w:p>
        </w:tc>
        <w:tc>
          <w:tcPr>
            <w:tcW w:w="7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3</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56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16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明达中学</w:t>
            </w: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县城高中</w:t>
            </w:r>
          </w:p>
        </w:tc>
        <w:tc>
          <w:tcPr>
            <w:tcW w:w="7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7</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6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16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东元高级中学</w:t>
            </w: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县城高中</w:t>
            </w:r>
          </w:p>
        </w:tc>
        <w:tc>
          <w:tcPr>
            <w:tcW w:w="7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23</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w:t>
            </w:r>
          </w:p>
        </w:tc>
        <w:tc>
          <w:tcPr>
            <w:tcW w:w="56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6</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16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东坎高级中学</w:t>
            </w: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县城高中</w:t>
            </w:r>
          </w:p>
        </w:tc>
        <w:tc>
          <w:tcPr>
            <w:tcW w:w="7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26</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56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16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育才高级中学</w:t>
            </w: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县城高中</w:t>
            </w:r>
          </w:p>
        </w:tc>
        <w:tc>
          <w:tcPr>
            <w:tcW w:w="7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17</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w:t>
            </w:r>
          </w:p>
        </w:tc>
        <w:tc>
          <w:tcPr>
            <w:tcW w:w="56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2338"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Style w:val="18"/>
                <w:lang w:val="en-US" w:eastAsia="zh-CN" w:bidi="ar"/>
              </w:rPr>
              <w:t>高中合计</w:t>
            </w:r>
          </w:p>
        </w:tc>
        <w:tc>
          <w:tcPr>
            <w:tcW w:w="7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83</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14</w:t>
            </w:r>
          </w:p>
        </w:tc>
        <w:tc>
          <w:tcPr>
            <w:tcW w:w="56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14</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9</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7</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5</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9</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13</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6</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1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县第一初级中学</w:t>
            </w: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县城初中</w:t>
            </w:r>
          </w:p>
        </w:tc>
        <w:tc>
          <w:tcPr>
            <w:tcW w:w="7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17</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w:t>
            </w:r>
          </w:p>
        </w:tc>
        <w:tc>
          <w:tcPr>
            <w:tcW w:w="56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1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县第一初级中学西湖路分校</w:t>
            </w: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县城初中</w:t>
            </w:r>
          </w:p>
        </w:tc>
        <w:tc>
          <w:tcPr>
            <w:tcW w:w="7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10</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6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16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坎北初级中学</w:t>
            </w: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县城初中</w:t>
            </w:r>
          </w:p>
        </w:tc>
        <w:tc>
          <w:tcPr>
            <w:tcW w:w="7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8</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6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23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Style w:val="18"/>
                <w:lang w:val="en-US" w:eastAsia="zh-CN" w:bidi="ar"/>
              </w:rPr>
              <w:t>初中合计</w:t>
            </w:r>
          </w:p>
        </w:tc>
        <w:tc>
          <w:tcPr>
            <w:tcW w:w="7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35</w:t>
            </w:r>
          </w:p>
        </w:tc>
        <w:tc>
          <w:tcPr>
            <w:tcW w:w="57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3</w:t>
            </w:r>
          </w:p>
        </w:tc>
        <w:tc>
          <w:tcPr>
            <w:tcW w:w="5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2</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4</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3</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3</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12</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5</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16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滨海县实验小学</w:t>
            </w: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县城小学</w:t>
            </w:r>
          </w:p>
        </w:tc>
        <w:tc>
          <w:tcPr>
            <w:tcW w:w="7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2</w:t>
            </w:r>
          </w:p>
        </w:tc>
        <w:tc>
          <w:tcPr>
            <w:tcW w:w="57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5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16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滨海县永宁路实验学校</w:t>
            </w: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县城小学</w:t>
            </w:r>
          </w:p>
        </w:tc>
        <w:tc>
          <w:tcPr>
            <w:tcW w:w="7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2</w:t>
            </w:r>
          </w:p>
        </w:tc>
        <w:tc>
          <w:tcPr>
            <w:tcW w:w="57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23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小学合计</w:t>
            </w:r>
          </w:p>
        </w:tc>
        <w:tc>
          <w:tcPr>
            <w:tcW w:w="7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4</w:t>
            </w:r>
          </w:p>
        </w:tc>
        <w:tc>
          <w:tcPr>
            <w:tcW w:w="57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1</w:t>
            </w:r>
          </w:p>
        </w:tc>
        <w:tc>
          <w:tcPr>
            <w:tcW w:w="5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2</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b/>
                <w:bCs/>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b/>
                <w:bCs/>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b/>
                <w:bCs/>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b/>
                <w:bCs/>
                <w:i w:val="0"/>
                <w:iCs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b/>
                <w:bCs/>
                <w:i w:val="0"/>
                <w:iCs w:val="0"/>
                <w:color w:val="000000"/>
                <w:sz w:val="20"/>
                <w:szCs w:val="20"/>
                <w:u w:val="none"/>
              </w:rPr>
            </w:pP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b/>
                <w:bCs/>
                <w:i w:val="0"/>
                <w:iCs w:val="0"/>
                <w:color w:val="000000"/>
                <w:sz w:val="20"/>
                <w:szCs w:val="20"/>
                <w:u w:val="none"/>
              </w:rPr>
            </w:pPr>
          </w:p>
        </w:tc>
      </w:tr>
    </w:tbl>
    <w:p>
      <w:pPr>
        <w:pStyle w:val="2"/>
        <w:spacing w:line="520" w:lineRule="exact"/>
        <w:ind w:left="0"/>
        <w:rPr>
          <w:rFonts w:ascii="仿宋_GB2312" w:hAnsi="Times New Roman" w:eastAsia="仿宋_GB2312" w:cs="Times New Roman"/>
          <w:b w:val="0"/>
          <w:bCs w:val="0"/>
          <w:sz w:val="32"/>
          <w:szCs w:val="32"/>
          <w:lang w:val="en-US"/>
        </w:rPr>
      </w:pPr>
    </w:p>
    <w:tbl>
      <w:tblPr>
        <w:tblStyle w:val="8"/>
        <w:tblpPr w:leftFromText="180" w:rightFromText="180" w:vertAnchor="text" w:horzAnchor="page" w:tblpX="1286" w:tblpY="635"/>
        <w:tblOverlap w:val="never"/>
        <w:tblW w:w="955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7"/>
        <w:gridCol w:w="577"/>
        <w:gridCol w:w="708"/>
        <w:gridCol w:w="528"/>
        <w:gridCol w:w="1740"/>
        <w:gridCol w:w="812"/>
        <w:gridCol w:w="496"/>
        <w:gridCol w:w="780"/>
        <w:gridCol w:w="672"/>
        <w:gridCol w:w="744"/>
        <w:gridCol w:w="756"/>
        <w:gridCol w:w="12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1104" w:type="dxa"/>
            <w:gridSpan w:val="2"/>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附件：2-2</w:t>
            </w:r>
          </w:p>
        </w:tc>
        <w:tc>
          <w:tcPr>
            <w:tcW w:w="70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528"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7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812"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96"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80"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2"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44"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756"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212"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9" w:hRule="atLeast"/>
          <w:jc w:val="center"/>
        </w:trPr>
        <w:tc>
          <w:tcPr>
            <w:tcW w:w="9552" w:type="dxa"/>
            <w:gridSpan w:val="12"/>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方正小标宋_GBK" w:hAnsi="方正小标宋_GBK" w:eastAsia="方正小标宋_GBK" w:cs="方正小标宋_GBK"/>
                <w:b/>
                <w:bCs/>
                <w:i w:val="0"/>
                <w:iCs w:val="0"/>
                <w:color w:val="000000"/>
                <w:kern w:val="0"/>
                <w:sz w:val="32"/>
                <w:szCs w:val="32"/>
                <w:u w:val="none"/>
                <w:lang w:val="en-US" w:eastAsia="zh-CN" w:bidi="ar"/>
              </w:rPr>
            </w:pPr>
            <w:r>
              <w:rPr>
                <w:rFonts w:hint="eastAsia" w:ascii="方正小标宋_GBK" w:hAnsi="方正小标宋_GBK" w:eastAsia="方正小标宋_GBK" w:cs="方正小标宋_GBK"/>
                <w:b/>
                <w:bCs/>
                <w:i w:val="0"/>
                <w:iCs w:val="0"/>
                <w:color w:val="000000"/>
                <w:kern w:val="0"/>
                <w:sz w:val="32"/>
                <w:szCs w:val="32"/>
                <w:u w:val="none"/>
                <w:lang w:val="en-US" w:eastAsia="zh-CN" w:bidi="ar"/>
              </w:rPr>
              <w:t>滨海县2022年引进优秀毕业生职位表</w:t>
            </w:r>
          </w:p>
          <w:p>
            <w:pPr>
              <w:keepNext w:val="0"/>
              <w:keepLines w:val="0"/>
              <w:widowControl/>
              <w:suppressLineNumbers w:val="0"/>
              <w:jc w:val="center"/>
              <w:textAlignment w:val="center"/>
              <w:rPr>
                <w:rFonts w:ascii="方正小标宋_GBK" w:hAnsi="方正小标宋_GBK" w:eastAsia="方正小标宋_GBK" w:cs="方正小标宋_GBK"/>
                <w:b/>
                <w:bCs/>
                <w:i w:val="0"/>
                <w:iCs w:val="0"/>
                <w:color w:val="000000"/>
                <w:sz w:val="32"/>
                <w:szCs w:val="32"/>
                <w:u w:val="none"/>
              </w:rPr>
            </w:pPr>
            <w:r>
              <w:rPr>
                <w:rFonts w:hint="eastAsia" w:ascii="方正小标宋_GBK" w:hAnsi="方正小标宋_GBK" w:eastAsia="方正小标宋_GBK" w:cs="方正小标宋_GBK"/>
                <w:b/>
                <w:bCs/>
                <w:i w:val="0"/>
                <w:iCs w:val="0"/>
                <w:color w:val="000000"/>
                <w:kern w:val="0"/>
                <w:sz w:val="32"/>
                <w:szCs w:val="32"/>
                <w:u w:val="none"/>
                <w:lang w:val="en-US" w:eastAsia="zh-CN" w:bidi="ar"/>
              </w:rPr>
              <w:t>（教育局第二批次）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方正黑体_GBK" w:hAnsi="方正黑体_GBK" w:eastAsia="方正黑体_GBK" w:cs="方正黑体_GBK"/>
                <w:i w:val="0"/>
                <w:iCs w:val="0"/>
                <w:color w:val="000000"/>
                <w:sz w:val="22"/>
                <w:szCs w:val="22"/>
                <w:u w:val="none"/>
              </w:rPr>
            </w:pPr>
            <w:r>
              <w:rPr>
                <w:rFonts w:hint="eastAsia" w:ascii="方正黑体_GBK" w:hAnsi="方正黑体_GBK" w:eastAsia="方正黑体_GBK" w:cs="方正黑体_GBK"/>
                <w:i w:val="0"/>
                <w:iCs w:val="0"/>
                <w:color w:val="000000"/>
                <w:kern w:val="0"/>
                <w:sz w:val="22"/>
                <w:szCs w:val="22"/>
                <w:u w:val="none"/>
                <w:lang w:val="en-US" w:eastAsia="zh-CN" w:bidi="ar"/>
              </w:rPr>
              <w:t>序号</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kern w:val="0"/>
                <w:sz w:val="22"/>
                <w:szCs w:val="22"/>
                <w:u w:val="none"/>
                <w:lang w:val="en-US" w:eastAsia="zh-CN" w:bidi="ar"/>
              </w:rPr>
            </w:pPr>
            <w:r>
              <w:rPr>
                <w:rFonts w:hint="eastAsia" w:ascii="方正黑体_GBK" w:hAnsi="方正黑体_GBK" w:eastAsia="方正黑体_GBK" w:cs="方正黑体_GBK"/>
                <w:i w:val="0"/>
                <w:iCs w:val="0"/>
                <w:color w:val="000000"/>
                <w:kern w:val="0"/>
                <w:sz w:val="22"/>
                <w:szCs w:val="22"/>
                <w:u w:val="none"/>
                <w:lang w:val="en-US" w:eastAsia="zh-CN" w:bidi="ar"/>
              </w:rPr>
              <w:t>主管</w:t>
            </w:r>
          </w:p>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22"/>
                <w:szCs w:val="22"/>
                <w:u w:val="none"/>
              </w:rPr>
            </w:pPr>
            <w:r>
              <w:rPr>
                <w:rFonts w:hint="eastAsia" w:ascii="方正黑体_GBK" w:hAnsi="方正黑体_GBK" w:eastAsia="方正黑体_GBK" w:cs="方正黑体_GBK"/>
                <w:i w:val="0"/>
                <w:iCs w:val="0"/>
                <w:color w:val="000000"/>
                <w:kern w:val="0"/>
                <w:sz w:val="22"/>
                <w:szCs w:val="22"/>
                <w:u w:val="none"/>
                <w:lang w:val="en-US" w:eastAsia="zh-CN" w:bidi="ar"/>
              </w:rPr>
              <w:t>部门</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22"/>
                <w:szCs w:val="22"/>
                <w:u w:val="none"/>
              </w:rPr>
            </w:pPr>
            <w:r>
              <w:rPr>
                <w:rFonts w:hint="eastAsia" w:ascii="方正黑体_GBK" w:hAnsi="方正黑体_GBK" w:eastAsia="方正黑体_GBK" w:cs="方正黑体_GBK"/>
                <w:i w:val="0"/>
                <w:iCs w:val="0"/>
                <w:color w:val="000000"/>
                <w:kern w:val="0"/>
                <w:sz w:val="22"/>
                <w:szCs w:val="22"/>
                <w:u w:val="none"/>
                <w:lang w:val="en-US" w:eastAsia="zh-CN" w:bidi="ar"/>
              </w:rPr>
              <w:t>主管部门代码</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22"/>
                <w:szCs w:val="22"/>
                <w:u w:val="none"/>
              </w:rPr>
            </w:pPr>
            <w:r>
              <w:rPr>
                <w:rFonts w:hint="eastAsia" w:ascii="方正黑体_GBK" w:hAnsi="方正黑体_GBK" w:eastAsia="方正黑体_GBK" w:cs="方正黑体_GBK"/>
                <w:i w:val="0"/>
                <w:iCs w:val="0"/>
                <w:color w:val="000000"/>
                <w:kern w:val="0"/>
                <w:sz w:val="22"/>
                <w:szCs w:val="22"/>
                <w:u w:val="none"/>
                <w:lang w:val="en-US" w:eastAsia="zh-CN" w:bidi="ar"/>
              </w:rPr>
              <w:t>学科</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kern w:val="0"/>
                <w:sz w:val="22"/>
                <w:szCs w:val="22"/>
                <w:u w:val="none"/>
                <w:lang w:val="en-US" w:eastAsia="zh-CN" w:bidi="ar"/>
              </w:rPr>
            </w:pPr>
            <w:r>
              <w:rPr>
                <w:rFonts w:hint="eastAsia" w:ascii="方正黑体_GBK" w:hAnsi="方正黑体_GBK" w:eastAsia="方正黑体_GBK" w:cs="方正黑体_GBK"/>
                <w:i w:val="0"/>
                <w:iCs w:val="0"/>
                <w:color w:val="000000"/>
                <w:kern w:val="0"/>
                <w:sz w:val="22"/>
                <w:szCs w:val="22"/>
                <w:u w:val="none"/>
                <w:lang w:val="en-US" w:eastAsia="zh-CN" w:bidi="ar"/>
              </w:rPr>
              <w:t>单位名称</w:t>
            </w:r>
          </w:p>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22"/>
                <w:szCs w:val="22"/>
                <w:u w:val="none"/>
              </w:rPr>
            </w:pPr>
            <w:r>
              <w:rPr>
                <w:rFonts w:hint="eastAsia" w:ascii="方正黑体_GBK" w:hAnsi="方正黑体_GBK" w:eastAsia="方正黑体_GBK" w:cs="方正黑体_GBK"/>
                <w:i w:val="0"/>
                <w:iCs w:val="0"/>
                <w:color w:val="000000"/>
                <w:kern w:val="0"/>
                <w:sz w:val="22"/>
                <w:szCs w:val="22"/>
                <w:u w:val="none"/>
                <w:lang w:val="en-US" w:eastAsia="zh-CN" w:bidi="ar"/>
              </w:rPr>
              <w:t>（岗位）名称</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kern w:val="0"/>
                <w:sz w:val="22"/>
                <w:szCs w:val="22"/>
                <w:u w:val="none"/>
                <w:lang w:val="en-US" w:eastAsia="zh-CN" w:bidi="ar"/>
              </w:rPr>
            </w:pPr>
            <w:r>
              <w:rPr>
                <w:rFonts w:hint="eastAsia" w:ascii="方正黑体_GBK" w:hAnsi="方正黑体_GBK" w:eastAsia="方正黑体_GBK" w:cs="方正黑体_GBK"/>
                <w:i w:val="0"/>
                <w:iCs w:val="0"/>
                <w:color w:val="000000"/>
                <w:kern w:val="0"/>
                <w:sz w:val="22"/>
                <w:szCs w:val="22"/>
                <w:u w:val="none"/>
                <w:lang w:val="en-US" w:eastAsia="zh-CN" w:bidi="ar"/>
              </w:rPr>
              <w:t>岗位</w:t>
            </w:r>
          </w:p>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22"/>
                <w:szCs w:val="22"/>
                <w:u w:val="none"/>
              </w:rPr>
            </w:pPr>
            <w:r>
              <w:rPr>
                <w:rFonts w:hint="eastAsia" w:ascii="方正黑体_GBK" w:hAnsi="方正黑体_GBK" w:eastAsia="方正黑体_GBK" w:cs="方正黑体_GBK"/>
                <w:i w:val="0"/>
                <w:iCs w:val="0"/>
                <w:color w:val="000000"/>
                <w:kern w:val="0"/>
                <w:sz w:val="22"/>
                <w:szCs w:val="22"/>
                <w:u w:val="none"/>
                <w:lang w:val="en-US" w:eastAsia="zh-CN" w:bidi="ar"/>
              </w:rPr>
              <w:t>代码</w:t>
            </w:r>
          </w:p>
        </w:tc>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kern w:val="0"/>
                <w:sz w:val="22"/>
                <w:szCs w:val="22"/>
                <w:u w:val="none"/>
                <w:lang w:val="en-US" w:eastAsia="zh-CN" w:bidi="ar"/>
              </w:rPr>
            </w:pPr>
            <w:r>
              <w:rPr>
                <w:rFonts w:hint="eastAsia" w:ascii="方正黑体_GBK" w:hAnsi="方正黑体_GBK" w:eastAsia="方正黑体_GBK" w:cs="方正黑体_GBK"/>
                <w:i w:val="0"/>
                <w:iCs w:val="0"/>
                <w:color w:val="000000"/>
                <w:kern w:val="0"/>
                <w:sz w:val="22"/>
                <w:szCs w:val="22"/>
                <w:u w:val="none"/>
                <w:lang w:val="en-US" w:eastAsia="zh-CN" w:bidi="ar"/>
              </w:rPr>
              <w:t>经费</w:t>
            </w:r>
          </w:p>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22"/>
                <w:szCs w:val="22"/>
                <w:u w:val="none"/>
              </w:rPr>
            </w:pPr>
            <w:r>
              <w:rPr>
                <w:rFonts w:hint="eastAsia" w:ascii="方正黑体_GBK" w:hAnsi="方正黑体_GBK" w:eastAsia="方正黑体_GBK" w:cs="方正黑体_GBK"/>
                <w:i w:val="0"/>
                <w:iCs w:val="0"/>
                <w:color w:val="000000"/>
                <w:kern w:val="0"/>
                <w:sz w:val="22"/>
                <w:szCs w:val="22"/>
                <w:u w:val="none"/>
                <w:lang w:val="en-US" w:eastAsia="zh-CN" w:bidi="ar"/>
              </w:rPr>
              <w:t>类型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kern w:val="0"/>
                <w:sz w:val="22"/>
                <w:szCs w:val="22"/>
                <w:u w:val="none"/>
                <w:lang w:val="en-US" w:eastAsia="zh-CN" w:bidi="ar"/>
              </w:rPr>
            </w:pPr>
            <w:r>
              <w:rPr>
                <w:rFonts w:hint="eastAsia" w:ascii="方正黑体_GBK" w:hAnsi="方正黑体_GBK" w:eastAsia="方正黑体_GBK" w:cs="方正黑体_GBK"/>
                <w:i w:val="0"/>
                <w:iCs w:val="0"/>
                <w:color w:val="000000"/>
                <w:kern w:val="0"/>
                <w:sz w:val="22"/>
                <w:szCs w:val="22"/>
                <w:u w:val="none"/>
                <w:lang w:val="en-US" w:eastAsia="zh-CN" w:bidi="ar"/>
              </w:rPr>
              <w:t>岗位</w:t>
            </w:r>
          </w:p>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22"/>
                <w:szCs w:val="22"/>
                <w:u w:val="none"/>
              </w:rPr>
            </w:pPr>
            <w:r>
              <w:rPr>
                <w:rFonts w:hint="eastAsia" w:ascii="方正黑体_GBK" w:hAnsi="方正黑体_GBK" w:eastAsia="方正黑体_GBK" w:cs="方正黑体_GBK"/>
                <w:i w:val="0"/>
                <w:iCs w:val="0"/>
                <w:color w:val="000000"/>
                <w:kern w:val="0"/>
                <w:sz w:val="22"/>
                <w:szCs w:val="22"/>
                <w:u w:val="none"/>
                <w:lang w:val="en-US" w:eastAsia="zh-CN" w:bidi="ar"/>
              </w:rPr>
              <w:t>类别</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kern w:val="0"/>
                <w:sz w:val="22"/>
                <w:szCs w:val="22"/>
                <w:u w:val="none"/>
                <w:lang w:val="en-US" w:eastAsia="zh-CN" w:bidi="ar"/>
              </w:rPr>
            </w:pPr>
            <w:r>
              <w:rPr>
                <w:rFonts w:hint="eastAsia" w:ascii="方正黑体_GBK" w:hAnsi="方正黑体_GBK" w:eastAsia="方正黑体_GBK" w:cs="方正黑体_GBK"/>
                <w:i w:val="0"/>
                <w:iCs w:val="0"/>
                <w:color w:val="000000"/>
                <w:kern w:val="0"/>
                <w:sz w:val="22"/>
                <w:szCs w:val="22"/>
                <w:u w:val="none"/>
                <w:lang w:val="en-US" w:eastAsia="zh-CN" w:bidi="ar"/>
              </w:rPr>
              <w:t>招聘</w:t>
            </w:r>
          </w:p>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22"/>
                <w:szCs w:val="22"/>
                <w:u w:val="none"/>
              </w:rPr>
            </w:pPr>
            <w:r>
              <w:rPr>
                <w:rFonts w:hint="eastAsia" w:ascii="方正黑体_GBK" w:hAnsi="方正黑体_GBK" w:eastAsia="方正黑体_GBK" w:cs="方正黑体_GBK"/>
                <w:i w:val="0"/>
                <w:iCs w:val="0"/>
                <w:color w:val="000000"/>
                <w:kern w:val="0"/>
                <w:sz w:val="22"/>
                <w:szCs w:val="22"/>
                <w:u w:val="none"/>
                <w:lang w:val="en-US" w:eastAsia="zh-CN" w:bidi="ar"/>
              </w:rPr>
              <w:t>人数</w:t>
            </w:r>
          </w:p>
        </w:tc>
        <w:tc>
          <w:tcPr>
            <w:tcW w:w="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kern w:val="0"/>
                <w:sz w:val="22"/>
                <w:szCs w:val="22"/>
                <w:u w:val="none"/>
                <w:lang w:val="en-US" w:eastAsia="zh-CN" w:bidi="ar"/>
              </w:rPr>
            </w:pPr>
            <w:r>
              <w:rPr>
                <w:rFonts w:hint="eastAsia" w:ascii="方正黑体_GBK" w:hAnsi="方正黑体_GBK" w:eastAsia="方正黑体_GBK" w:cs="方正黑体_GBK"/>
                <w:i w:val="0"/>
                <w:iCs w:val="0"/>
                <w:color w:val="000000"/>
                <w:kern w:val="0"/>
                <w:sz w:val="22"/>
                <w:szCs w:val="22"/>
                <w:u w:val="none"/>
                <w:lang w:val="en-US" w:eastAsia="zh-CN" w:bidi="ar"/>
              </w:rPr>
              <w:t>学历</w:t>
            </w:r>
          </w:p>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22"/>
                <w:szCs w:val="22"/>
                <w:u w:val="none"/>
              </w:rPr>
            </w:pPr>
            <w:r>
              <w:rPr>
                <w:rFonts w:hint="eastAsia" w:ascii="方正黑体_GBK" w:hAnsi="方正黑体_GBK" w:eastAsia="方正黑体_GBK" w:cs="方正黑体_GBK"/>
                <w:i w:val="0"/>
                <w:iCs w:val="0"/>
                <w:color w:val="000000"/>
                <w:kern w:val="0"/>
                <w:sz w:val="22"/>
                <w:szCs w:val="22"/>
                <w:u w:val="none"/>
                <w:lang w:val="en-US" w:eastAsia="zh-CN" w:bidi="ar"/>
              </w:rPr>
              <w:t>学位</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22"/>
                <w:szCs w:val="22"/>
                <w:u w:val="none"/>
              </w:rPr>
            </w:pPr>
            <w:r>
              <w:rPr>
                <w:rFonts w:hint="eastAsia" w:ascii="方正黑体_GBK" w:hAnsi="方正黑体_GBK" w:eastAsia="方正黑体_GBK" w:cs="方正黑体_GBK"/>
                <w:i w:val="0"/>
                <w:iCs w:val="0"/>
                <w:color w:val="000000"/>
                <w:kern w:val="0"/>
                <w:sz w:val="22"/>
                <w:szCs w:val="22"/>
                <w:u w:val="none"/>
                <w:lang w:val="en-US" w:eastAsia="zh-CN" w:bidi="ar"/>
              </w:rPr>
              <w:t>专业</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22"/>
                <w:szCs w:val="22"/>
                <w:u w:val="none"/>
              </w:rPr>
            </w:pPr>
            <w:r>
              <w:rPr>
                <w:rFonts w:hint="eastAsia" w:ascii="方正黑体_GBK" w:hAnsi="方正黑体_GBK" w:eastAsia="方正黑体_GBK" w:cs="方正黑体_GBK"/>
                <w:i w:val="0"/>
                <w:iCs w:val="0"/>
                <w:color w:val="000000"/>
                <w:kern w:val="0"/>
                <w:sz w:val="22"/>
                <w:szCs w:val="22"/>
                <w:u w:val="none"/>
                <w:lang w:val="en-US" w:eastAsia="zh-CN" w:bidi="ar"/>
              </w:rPr>
              <w:t>其他条件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滨海县教育局</w:t>
            </w:r>
          </w:p>
        </w:tc>
        <w:tc>
          <w:tcPr>
            <w:tcW w:w="7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05003</w:t>
            </w:r>
          </w:p>
        </w:tc>
        <w:tc>
          <w:tcPr>
            <w:tcW w:w="5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语文</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滨海中等专业学校</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岗位：语文教师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003</w:t>
            </w:r>
          </w:p>
        </w:tc>
        <w:tc>
          <w:tcPr>
            <w:tcW w:w="4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全额</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拨款</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专业技术类</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本科及以上，具有相应学位</w:t>
            </w:r>
          </w:p>
        </w:tc>
        <w:tc>
          <w:tcPr>
            <w:tcW w:w="7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中文文秘类、教育类</w:t>
            </w:r>
          </w:p>
        </w:tc>
        <w:tc>
          <w:tcPr>
            <w:tcW w:w="12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具有相应的教师资格证书；暂未取得教师资格证的须提交个人承诺书，在2022年7月31日前取得教师资格证书。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东元高级中学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岗位：语文教师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006</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东坎高级中学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岗位：语文教师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014</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育才高级中学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岗位：语文教师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024</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县第一初级中学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岗位：语文教师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031</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县实验小学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岗位：语文教师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044</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滨海中学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岗位：语文教师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048</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滨海县教育局</w:t>
            </w:r>
          </w:p>
        </w:tc>
        <w:tc>
          <w:tcPr>
            <w:tcW w:w="7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05003</w:t>
            </w:r>
          </w:p>
        </w:tc>
        <w:tc>
          <w:tcPr>
            <w:tcW w:w="5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滨海中等专业学校</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岗位：数学教师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w:t>
            </w:r>
          </w:p>
        </w:tc>
        <w:tc>
          <w:tcPr>
            <w:tcW w:w="4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全额</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拨款</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专业技术类</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本科及以上，具有相应学位</w:t>
            </w:r>
          </w:p>
        </w:tc>
        <w:tc>
          <w:tcPr>
            <w:tcW w:w="7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基础理学类、教育类</w:t>
            </w:r>
          </w:p>
        </w:tc>
        <w:tc>
          <w:tcPr>
            <w:tcW w:w="12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具有相应的教师资格证书；暂未取得教师资格证的须提交个人承诺书，在2022年7月31日前取得教师资格证书。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东元高级中学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岗位：数学教师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007</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东坎高级中学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岗位：数学教师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015</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育才高级中学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岗位：数学教师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025</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县第一初级中学西湖路分校</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岗位：数学教师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041</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县实验小学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岗位：数学教师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045</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县永宁路实验学校</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岗位：数学教师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046</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滨海县教育局</w:t>
            </w:r>
          </w:p>
        </w:tc>
        <w:tc>
          <w:tcPr>
            <w:tcW w:w="7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05003</w:t>
            </w:r>
          </w:p>
        </w:tc>
        <w:tc>
          <w:tcPr>
            <w:tcW w:w="5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英语</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滨海中等专业学校</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岗位：英语教师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004</w:t>
            </w:r>
          </w:p>
        </w:tc>
        <w:tc>
          <w:tcPr>
            <w:tcW w:w="4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全额</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拨款</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专业技术类</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本科及以上，具有相应学位</w:t>
            </w:r>
          </w:p>
        </w:tc>
        <w:tc>
          <w:tcPr>
            <w:tcW w:w="7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外国语言文学类</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（英语）、教育类</w:t>
            </w:r>
          </w:p>
        </w:tc>
        <w:tc>
          <w:tcPr>
            <w:tcW w:w="12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具有相应的教师资格证书；暂未取得教师资格证的须提交个人承诺书，在2022年7月31日前取得教师资格证书。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东元高级中学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岗位：英语教师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东坎高级中学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岗位：英语教师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016</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育才高级中学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岗位：英语教师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026</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县永宁路实验学校</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岗位：英语教师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047</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坎北初级中学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岗位：英语教师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057</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滨海县教育局</w:t>
            </w:r>
          </w:p>
        </w:tc>
        <w:tc>
          <w:tcPr>
            <w:tcW w:w="7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05003</w:t>
            </w:r>
          </w:p>
        </w:tc>
        <w:tc>
          <w:tcPr>
            <w:tcW w:w="5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政治</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东元高级中学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岗位：政治教师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009</w:t>
            </w:r>
          </w:p>
        </w:tc>
        <w:tc>
          <w:tcPr>
            <w:tcW w:w="4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全额</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拨款</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专业技术类</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本科及以上，具有相应学位</w:t>
            </w:r>
          </w:p>
        </w:tc>
        <w:tc>
          <w:tcPr>
            <w:tcW w:w="7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社会政治类、教育类</w:t>
            </w:r>
          </w:p>
        </w:tc>
        <w:tc>
          <w:tcPr>
            <w:tcW w:w="12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具有相应的教师资格证书；暂未取得教师资格证的须提交个人承诺书，在2022年7月31日前取得教师资格证书。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东坎高级中学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岗位：政治教师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017</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县第一初级中学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岗位：政治教师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032</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县第一初级中学西湖路分校</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岗位：政治教师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038</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滨海中学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岗位：政治教师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049</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明达中学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岗位：政治教师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053</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坎北初级中学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岗位：政治教师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058</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滨海县教育局</w:t>
            </w:r>
          </w:p>
        </w:tc>
        <w:tc>
          <w:tcPr>
            <w:tcW w:w="7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05003</w:t>
            </w:r>
          </w:p>
        </w:tc>
        <w:tc>
          <w:tcPr>
            <w:tcW w:w="5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历史</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东坎高级中学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岗位：历史教师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018</w:t>
            </w:r>
          </w:p>
        </w:tc>
        <w:tc>
          <w:tcPr>
            <w:tcW w:w="4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全额</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拨款</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专业技术类</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本科及以上，具有相应学位</w:t>
            </w:r>
          </w:p>
        </w:tc>
        <w:tc>
          <w:tcPr>
            <w:tcW w:w="7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中文文秘类、教育类</w:t>
            </w:r>
          </w:p>
        </w:tc>
        <w:tc>
          <w:tcPr>
            <w:tcW w:w="12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具有相应的教师资格证书；暂未取得教师资格证的须提交个人承诺书，在2022年7月31日前取得教师资格证书。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育才高级中学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岗位：历史教师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027</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县第一初级中学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岗位：历史教师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033</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县第一初级中学西湖路分校</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岗位：历史教师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039</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滨海中学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岗位：历史教师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滨海县教育局</w:t>
            </w:r>
          </w:p>
        </w:tc>
        <w:tc>
          <w:tcPr>
            <w:tcW w:w="7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05003</w:t>
            </w:r>
          </w:p>
        </w:tc>
        <w:tc>
          <w:tcPr>
            <w:tcW w:w="5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地理</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东元高级中学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岗位：地理教师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013</w:t>
            </w:r>
          </w:p>
        </w:tc>
        <w:tc>
          <w:tcPr>
            <w:tcW w:w="4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全额</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拨款</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专业技术类</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本科及以上，具有相应学位</w:t>
            </w:r>
          </w:p>
        </w:tc>
        <w:tc>
          <w:tcPr>
            <w:tcW w:w="7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基础理学类、教育类</w:t>
            </w:r>
          </w:p>
        </w:tc>
        <w:tc>
          <w:tcPr>
            <w:tcW w:w="12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具有相应的教师资格证书；暂未取得教师资格证的须提交个人承诺书，在2022年7月31日前取得教师资格证书。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东坎高级中学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岗位：地理教师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019</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育才高级中学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岗位：地理教师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023</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县第一初级中学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岗位：地理教师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034</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县第一初级中学西湖路分校</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岗位：地理教师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042</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明达中学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岗位：地理教师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054</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滨海县教育局</w:t>
            </w:r>
          </w:p>
        </w:tc>
        <w:tc>
          <w:tcPr>
            <w:tcW w:w="7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05003</w:t>
            </w:r>
          </w:p>
        </w:tc>
        <w:tc>
          <w:tcPr>
            <w:tcW w:w="5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物理</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东元高级中学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岗位：物理教师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c>
          <w:tcPr>
            <w:tcW w:w="4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全额</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拨款</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专业技术类</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本科及以上，具有相应学位</w:t>
            </w:r>
          </w:p>
        </w:tc>
        <w:tc>
          <w:tcPr>
            <w:tcW w:w="7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基础理学类、教育类</w:t>
            </w:r>
          </w:p>
        </w:tc>
        <w:tc>
          <w:tcPr>
            <w:tcW w:w="12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具有相应的教师资格证书；暂未取得教师资格证的须提交个人承诺书，在2022年7月31日前取得教师资格证书。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东坎高级中学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岗位：物理教师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020</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育才高级中学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岗位：物理教师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028</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县第一初级中学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岗位：物理教师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035</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县第一初级中学西湖路分校</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岗位：物理教师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040</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滨海中学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岗位：物理教师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052</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明达中学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岗位：物理教师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055</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坎北初级中学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岗位：物理教师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059</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滨海县教育局</w:t>
            </w:r>
          </w:p>
        </w:tc>
        <w:tc>
          <w:tcPr>
            <w:tcW w:w="7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05003</w:t>
            </w:r>
          </w:p>
        </w:tc>
        <w:tc>
          <w:tcPr>
            <w:tcW w:w="5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化学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东元高级中学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岗位：化学教师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011</w:t>
            </w:r>
          </w:p>
        </w:tc>
        <w:tc>
          <w:tcPr>
            <w:tcW w:w="4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全额</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拨款</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专业技术类</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本科及以上，具有相应学位</w:t>
            </w:r>
          </w:p>
        </w:tc>
        <w:tc>
          <w:tcPr>
            <w:tcW w:w="7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基础理学类、教育类</w:t>
            </w:r>
          </w:p>
        </w:tc>
        <w:tc>
          <w:tcPr>
            <w:tcW w:w="12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具有相应的教师资格证书；暂未取得教师资格证的须提交个人承诺书，在2022年7月31日前取得教师资格证书。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东坎高级中学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岗位：化学教师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021</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育才高级中学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岗位：化学教师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029</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县第一初级中学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岗位：化学教师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036</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县第一初级中学西湖路分校</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岗位：化学教师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043</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滨海中学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岗位：化学教师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坎北初级中学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岗位：化学教师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060</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滨海县教育局</w:t>
            </w:r>
          </w:p>
        </w:tc>
        <w:tc>
          <w:tcPr>
            <w:tcW w:w="7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05003</w:t>
            </w:r>
          </w:p>
        </w:tc>
        <w:tc>
          <w:tcPr>
            <w:tcW w:w="5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生物</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东元高级中学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岗位：生物教师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012</w:t>
            </w:r>
          </w:p>
        </w:tc>
        <w:tc>
          <w:tcPr>
            <w:tcW w:w="4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全额</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拨款</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专业技术类</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本科及以上，具有相应学位</w:t>
            </w:r>
          </w:p>
        </w:tc>
        <w:tc>
          <w:tcPr>
            <w:tcW w:w="7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基础理学类、教育类</w:t>
            </w:r>
          </w:p>
        </w:tc>
        <w:tc>
          <w:tcPr>
            <w:tcW w:w="12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具有相应的教师资格证书；暂未取得教师资格证的须提交个人承诺书，在2022年7月31日前取得教师资格证书。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东坎高级中学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岗位：生物教师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022</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育才高级中学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岗位：生物教师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030</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县第一初级中学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岗位：生物教师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037</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明达中学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岗位：生物教师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056</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坎北初级中学</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岗位：生物教师</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061</w:t>
            </w: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bl>
    <w:p>
      <w:pPr>
        <w:pStyle w:val="2"/>
        <w:spacing w:line="520" w:lineRule="exact"/>
        <w:ind w:left="0"/>
        <w:rPr>
          <w:rFonts w:ascii="仿宋_GB2312" w:hAnsi="Times New Roman" w:eastAsia="仿宋_GB2312" w:cs="Times New Roman"/>
          <w:b w:val="0"/>
          <w:bCs w:val="0"/>
          <w:sz w:val="32"/>
          <w:szCs w:val="32"/>
          <w:lang w:val="en-US"/>
        </w:rPr>
      </w:pPr>
    </w:p>
    <w:p>
      <w:pPr>
        <w:pStyle w:val="2"/>
        <w:spacing w:line="520" w:lineRule="exact"/>
        <w:ind w:left="0"/>
        <w:rPr>
          <w:rFonts w:ascii="仿宋_GB2312" w:hAnsi="Times New Roman" w:eastAsia="仿宋_GB2312" w:cs="Times New Roman"/>
          <w:b w:val="0"/>
          <w:bCs w:val="0"/>
          <w:sz w:val="32"/>
          <w:szCs w:val="32"/>
          <w:lang w:val="en-US"/>
        </w:rPr>
      </w:pPr>
    </w:p>
    <w:p>
      <w:pPr>
        <w:pStyle w:val="2"/>
        <w:spacing w:line="520" w:lineRule="exact"/>
        <w:ind w:left="0"/>
        <w:rPr>
          <w:rFonts w:ascii="仿宋_GB2312" w:hAnsi="Times New Roman" w:eastAsia="仿宋_GB2312" w:cs="Times New Roman"/>
          <w:b w:val="0"/>
          <w:bCs w:val="0"/>
          <w:sz w:val="32"/>
          <w:szCs w:val="32"/>
          <w:lang w:val="en-US"/>
        </w:rPr>
      </w:pPr>
    </w:p>
    <w:p>
      <w:pPr>
        <w:pStyle w:val="2"/>
        <w:spacing w:line="520" w:lineRule="exact"/>
        <w:ind w:left="0"/>
        <w:rPr>
          <w:rFonts w:ascii="仿宋_GB2312" w:hAnsi="Times New Roman" w:eastAsia="仿宋_GB2312" w:cs="Times New Roman"/>
          <w:b w:val="0"/>
          <w:bCs w:val="0"/>
          <w:sz w:val="32"/>
          <w:szCs w:val="32"/>
          <w:lang w:val="en-US"/>
        </w:rPr>
      </w:pPr>
    </w:p>
    <w:p>
      <w:pPr>
        <w:pStyle w:val="2"/>
        <w:spacing w:line="520" w:lineRule="exact"/>
        <w:ind w:left="0"/>
        <w:rPr>
          <w:rFonts w:ascii="仿宋_GB2312" w:hAnsi="Times New Roman" w:eastAsia="仿宋_GB2312" w:cs="Times New Roman"/>
          <w:b w:val="0"/>
          <w:bCs w:val="0"/>
          <w:sz w:val="32"/>
          <w:szCs w:val="32"/>
          <w:lang w:val="en-US"/>
        </w:rPr>
      </w:pPr>
    </w:p>
    <w:p>
      <w:pPr>
        <w:pStyle w:val="2"/>
        <w:spacing w:line="520" w:lineRule="exact"/>
        <w:ind w:left="0"/>
        <w:rPr>
          <w:rFonts w:ascii="仿宋_GB2312" w:hAnsi="Times New Roman" w:eastAsia="仿宋_GB2312" w:cs="Times New Roman"/>
          <w:b w:val="0"/>
          <w:bCs w:val="0"/>
          <w:sz w:val="32"/>
          <w:szCs w:val="32"/>
          <w:lang w:val="en-US"/>
        </w:rPr>
      </w:pPr>
    </w:p>
    <w:p>
      <w:pPr>
        <w:widowControl/>
        <w:spacing w:line="640" w:lineRule="exact"/>
        <w:jc w:val="left"/>
        <w:rPr>
          <w:rFonts w:eastAsia="方正小标宋_GBK"/>
          <w:kern w:val="0"/>
          <w:sz w:val="30"/>
          <w:szCs w:val="30"/>
        </w:rPr>
      </w:pPr>
      <w:r>
        <w:rPr>
          <w:rFonts w:hint="eastAsia" w:eastAsia="方正小标宋_GBK"/>
          <w:kern w:val="0"/>
          <w:sz w:val="30"/>
          <w:szCs w:val="30"/>
        </w:rPr>
        <w:t>附件：2-3</w:t>
      </w:r>
    </w:p>
    <w:p>
      <w:pPr>
        <w:widowControl/>
        <w:spacing w:line="640" w:lineRule="exact"/>
        <w:jc w:val="center"/>
        <w:rPr>
          <w:rFonts w:eastAsia="方正小标宋_GBK"/>
          <w:kern w:val="0"/>
          <w:sz w:val="36"/>
          <w:szCs w:val="36"/>
        </w:rPr>
      </w:pPr>
      <w:r>
        <w:rPr>
          <w:rFonts w:hint="eastAsia" w:eastAsia="方正小标宋_GBK"/>
          <w:kern w:val="0"/>
          <w:sz w:val="36"/>
          <w:szCs w:val="36"/>
        </w:rPr>
        <w:t>江苏省滨海县</w:t>
      </w:r>
      <w:r>
        <w:rPr>
          <w:rFonts w:eastAsia="方正小标宋_GBK"/>
          <w:kern w:val="0"/>
          <w:sz w:val="36"/>
          <w:szCs w:val="36"/>
        </w:rPr>
        <w:t>2022</w:t>
      </w:r>
      <w:r>
        <w:rPr>
          <w:rFonts w:hint="eastAsia" w:eastAsia="方正小标宋_GBK"/>
          <w:kern w:val="0"/>
          <w:sz w:val="36"/>
          <w:szCs w:val="36"/>
        </w:rPr>
        <w:t>年面向全国部分高校和</w:t>
      </w:r>
    </w:p>
    <w:p>
      <w:pPr>
        <w:widowControl/>
        <w:spacing w:line="640" w:lineRule="exact"/>
        <w:jc w:val="center"/>
        <w:rPr>
          <w:rFonts w:eastAsia="方正小标宋_GBK"/>
          <w:kern w:val="0"/>
          <w:sz w:val="44"/>
          <w:szCs w:val="44"/>
        </w:rPr>
      </w:pPr>
      <w:r>
        <w:rPr>
          <w:rFonts w:hint="eastAsia" w:eastAsia="方正小标宋_GBK"/>
          <w:kern w:val="0"/>
          <w:sz w:val="36"/>
          <w:szCs w:val="36"/>
        </w:rPr>
        <w:t>境外世界名校引进优秀毕业生报名表</w:t>
      </w:r>
    </w:p>
    <w:p>
      <w:pPr>
        <w:widowControl/>
        <w:spacing w:line="300" w:lineRule="exact"/>
        <w:jc w:val="center"/>
        <w:rPr>
          <w:rFonts w:eastAsia="方正小标宋_GBK"/>
          <w:kern w:val="0"/>
          <w:sz w:val="44"/>
          <w:szCs w:val="44"/>
        </w:rPr>
      </w:pPr>
    </w:p>
    <w:tbl>
      <w:tblPr>
        <w:tblStyle w:val="8"/>
        <w:tblW w:w="8982"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7" w:type="dxa"/>
          <w:bottom w:w="0" w:type="dxa"/>
          <w:right w:w="107" w:type="dxa"/>
        </w:tblCellMar>
      </w:tblPr>
      <w:tblGrid>
        <w:gridCol w:w="645"/>
        <w:gridCol w:w="329"/>
        <w:gridCol w:w="770"/>
        <w:gridCol w:w="46"/>
        <w:gridCol w:w="339"/>
        <w:gridCol w:w="778"/>
        <w:gridCol w:w="437"/>
        <w:gridCol w:w="541"/>
        <w:gridCol w:w="567"/>
        <w:gridCol w:w="477"/>
        <w:gridCol w:w="864"/>
        <w:gridCol w:w="1221"/>
        <w:gridCol w:w="196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7" w:type="dxa"/>
            <w:bottom w:w="0" w:type="dxa"/>
            <w:right w:w="107" w:type="dxa"/>
          </w:tblCellMar>
        </w:tblPrEx>
        <w:trPr>
          <w:cantSplit/>
          <w:trHeight w:val="523" w:hRule="atLeast"/>
        </w:trPr>
        <w:tc>
          <w:tcPr>
            <w:tcW w:w="974" w:type="dxa"/>
            <w:gridSpan w:val="2"/>
            <w:tcBorders>
              <w:top w:val="single" w:color="auto" w:sz="8" w:space="0"/>
            </w:tcBorders>
            <w:noWrap/>
            <w:vAlign w:val="center"/>
          </w:tcPr>
          <w:p>
            <w:pPr>
              <w:jc w:val="center"/>
              <w:rPr>
                <w:sz w:val="24"/>
              </w:rPr>
            </w:pPr>
            <w:r>
              <w:rPr>
                <w:rFonts w:hint="eastAsia"/>
                <w:sz w:val="24"/>
              </w:rPr>
              <w:t>姓名</w:t>
            </w:r>
          </w:p>
        </w:tc>
        <w:tc>
          <w:tcPr>
            <w:tcW w:w="1155" w:type="dxa"/>
            <w:gridSpan w:val="3"/>
            <w:tcBorders>
              <w:top w:val="single" w:color="auto" w:sz="8" w:space="0"/>
            </w:tcBorders>
            <w:noWrap/>
            <w:vAlign w:val="center"/>
          </w:tcPr>
          <w:p>
            <w:pPr>
              <w:widowControl/>
              <w:spacing w:before="100" w:beforeAutospacing="1" w:after="100" w:afterAutospacing="1" w:line="330" w:lineRule="atLeast"/>
              <w:jc w:val="center"/>
              <w:rPr>
                <w:sz w:val="24"/>
              </w:rPr>
            </w:pPr>
          </w:p>
        </w:tc>
        <w:tc>
          <w:tcPr>
            <w:tcW w:w="1215" w:type="dxa"/>
            <w:gridSpan w:val="2"/>
            <w:tcBorders>
              <w:top w:val="single" w:color="auto" w:sz="8" w:space="0"/>
            </w:tcBorders>
            <w:noWrap/>
            <w:vAlign w:val="center"/>
          </w:tcPr>
          <w:p>
            <w:pPr>
              <w:jc w:val="center"/>
              <w:rPr>
                <w:sz w:val="24"/>
              </w:rPr>
            </w:pPr>
            <w:r>
              <w:rPr>
                <w:rFonts w:hint="eastAsia"/>
                <w:sz w:val="24"/>
              </w:rPr>
              <w:t>性别</w:t>
            </w:r>
          </w:p>
        </w:tc>
        <w:tc>
          <w:tcPr>
            <w:tcW w:w="1108" w:type="dxa"/>
            <w:gridSpan w:val="2"/>
            <w:tcBorders>
              <w:top w:val="single" w:color="auto" w:sz="8" w:space="0"/>
            </w:tcBorders>
            <w:noWrap/>
            <w:vAlign w:val="center"/>
          </w:tcPr>
          <w:p>
            <w:pPr>
              <w:widowControl/>
              <w:spacing w:before="100" w:beforeAutospacing="1" w:after="100" w:afterAutospacing="1" w:line="330" w:lineRule="atLeast"/>
              <w:jc w:val="center"/>
              <w:rPr>
                <w:sz w:val="24"/>
              </w:rPr>
            </w:pPr>
          </w:p>
        </w:tc>
        <w:tc>
          <w:tcPr>
            <w:tcW w:w="1341" w:type="dxa"/>
            <w:gridSpan w:val="2"/>
            <w:tcBorders>
              <w:top w:val="single" w:color="auto" w:sz="8" w:space="0"/>
            </w:tcBorders>
            <w:noWrap/>
            <w:vAlign w:val="center"/>
          </w:tcPr>
          <w:p>
            <w:pPr>
              <w:jc w:val="center"/>
              <w:rPr>
                <w:sz w:val="24"/>
              </w:rPr>
            </w:pPr>
            <w:r>
              <w:rPr>
                <w:rFonts w:hint="eastAsia"/>
                <w:sz w:val="24"/>
              </w:rPr>
              <w:t>出生年月</w:t>
            </w:r>
          </w:p>
        </w:tc>
        <w:tc>
          <w:tcPr>
            <w:tcW w:w="1221" w:type="dxa"/>
            <w:tcBorders>
              <w:top w:val="single" w:color="auto" w:sz="8" w:space="0"/>
            </w:tcBorders>
            <w:noWrap/>
            <w:vAlign w:val="center"/>
          </w:tcPr>
          <w:p>
            <w:pPr>
              <w:widowControl/>
              <w:spacing w:before="100" w:beforeAutospacing="1" w:after="100" w:afterAutospacing="1" w:line="330" w:lineRule="atLeast"/>
              <w:jc w:val="center"/>
              <w:rPr>
                <w:sz w:val="24"/>
              </w:rPr>
            </w:pPr>
          </w:p>
        </w:tc>
        <w:tc>
          <w:tcPr>
            <w:tcW w:w="1968" w:type="dxa"/>
            <w:vMerge w:val="restart"/>
            <w:tcBorders>
              <w:top w:val="single" w:color="auto" w:sz="8" w:space="0"/>
            </w:tcBorders>
            <w:noWrap/>
            <w:vAlign w:val="center"/>
          </w:tcPr>
          <w:p>
            <w:pPr>
              <w:jc w:val="center"/>
              <w:rPr>
                <w:sz w:val="24"/>
              </w:rPr>
            </w:pPr>
            <w:r>
              <w:rPr>
                <w:rFonts w:hint="eastAsia"/>
                <w:sz w:val="24"/>
              </w:rPr>
              <w:t>（照片）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7" w:type="dxa"/>
            <w:bottom w:w="0" w:type="dxa"/>
            <w:right w:w="107" w:type="dxa"/>
          </w:tblCellMar>
        </w:tblPrEx>
        <w:trPr>
          <w:cantSplit/>
          <w:trHeight w:val="534" w:hRule="atLeast"/>
        </w:trPr>
        <w:tc>
          <w:tcPr>
            <w:tcW w:w="974" w:type="dxa"/>
            <w:gridSpan w:val="2"/>
            <w:noWrap/>
            <w:vAlign w:val="center"/>
          </w:tcPr>
          <w:p>
            <w:pPr>
              <w:spacing w:line="300" w:lineRule="exact"/>
              <w:jc w:val="center"/>
              <w:rPr>
                <w:sz w:val="24"/>
              </w:rPr>
            </w:pPr>
            <w:r>
              <w:rPr>
                <w:rFonts w:hint="eastAsia"/>
                <w:sz w:val="24"/>
              </w:rPr>
              <w:t>民族</w:t>
            </w:r>
          </w:p>
        </w:tc>
        <w:tc>
          <w:tcPr>
            <w:tcW w:w="1155" w:type="dxa"/>
            <w:gridSpan w:val="3"/>
            <w:noWrap/>
            <w:vAlign w:val="center"/>
          </w:tcPr>
          <w:p>
            <w:pPr>
              <w:widowControl/>
              <w:spacing w:before="100" w:beforeAutospacing="1" w:after="100" w:afterAutospacing="1" w:line="330" w:lineRule="atLeast"/>
              <w:jc w:val="center"/>
              <w:rPr>
                <w:sz w:val="24"/>
              </w:rPr>
            </w:pPr>
          </w:p>
        </w:tc>
        <w:tc>
          <w:tcPr>
            <w:tcW w:w="1215" w:type="dxa"/>
            <w:gridSpan w:val="2"/>
            <w:noWrap/>
            <w:vAlign w:val="center"/>
          </w:tcPr>
          <w:p>
            <w:pPr>
              <w:spacing w:line="300" w:lineRule="exact"/>
              <w:jc w:val="center"/>
              <w:rPr>
                <w:sz w:val="24"/>
              </w:rPr>
            </w:pPr>
            <w:r>
              <w:rPr>
                <w:rFonts w:hint="eastAsia"/>
                <w:sz w:val="24"/>
              </w:rPr>
              <w:t>籍贯</w:t>
            </w:r>
          </w:p>
        </w:tc>
        <w:tc>
          <w:tcPr>
            <w:tcW w:w="1108" w:type="dxa"/>
            <w:gridSpan w:val="2"/>
            <w:noWrap/>
            <w:vAlign w:val="center"/>
          </w:tcPr>
          <w:p>
            <w:pPr>
              <w:widowControl/>
              <w:spacing w:before="100" w:beforeAutospacing="1" w:after="100" w:afterAutospacing="1" w:line="330" w:lineRule="atLeast"/>
              <w:jc w:val="center"/>
              <w:rPr>
                <w:sz w:val="24"/>
              </w:rPr>
            </w:pPr>
          </w:p>
        </w:tc>
        <w:tc>
          <w:tcPr>
            <w:tcW w:w="1341" w:type="dxa"/>
            <w:gridSpan w:val="2"/>
            <w:noWrap/>
            <w:vAlign w:val="center"/>
          </w:tcPr>
          <w:p>
            <w:pPr>
              <w:spacing w:line="300" w:lineRule="exact"/>
              <w:jc w:val="center"/>
              <w:rPr>
                <w:sz w:val="24"/>
              </w:rPr>
            </w:pPr>
            <w:r>
              <w:rPr>
                <w:rFonts w:hint="eastAsia"/>
                <w:sz w:val="24"/>
              </w:rPr>
              <w:t>出生地</w:t>
            </w:r>
          </w:p>
        </w:tc>
        <w:tc>
          <w:tcPr>
            <w:tcW w:w="1221" w:type="dxa"/>
            <w:noWrap/>
            <w:vAlign w:val="center"/>
          </w:tcPr>
          <w:p>
            <w:pPr>
              <w:widowControl/>
              <w:spacing w:before="100" w:beforeAutospacing="1" w:after="100" w:afterAutospacing="1" w:line="330" w:lineRule="atLeast"/>
              <w:jc w:val="center"/>
              <w:rPr>
                <w:sz w:val="24"/>
              </w:rPr>
            </w:pPr>
          </w:p>
        </w:tc>
        <w:tc>
          <w:tcPr>
            <w:tcW w:w="1968" w:type="dxa"/>
            <w:vMerge w:val="continue"/>
            <w:noWrap/>
            <w:vAlign w:val="center"/>
          </w:tcPr>
          <w:p>
            <w:pPr>
              <w:spacing w:line="300" w:lineRule="exact"/>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7" w:type="dxa"/>
            <w:bottom w:w="0" w:type="dxa"/>
            <w:right w:w="107" w:type="dxa"/>
          </w:tblCellMar>
        </w:tblPrEx>
        <w:trPr>
          <w:cantSplit/>
          <w:trHeight w:val="624" w:hRule="atLeast"/>
        </w:trPr>
        <w:tc>
          <w:tcPr>
            <w:tcW w:w="974" w:type="dxa"/>
            <w:gridSpan w:val="2"/>
            <w:noWrap/>
            <w:vAlign w:val="center"/>
          </w:tcPr>
          <w:p>
            <w:pPr>
              <w:spacing w:line="300" w:lineRule="exact"/>
              <w:jc w:val="center"/>
              <w:rPr>
                <w:sz w:val="24"/>
              </w:rPr>
            </w:pPr>
            <w:r>
              <w:rPr>
                <w:rFonts w:hint="eastAsia"/>
                <w:sz w:val="24"/>
              </w:rPr>
              <w:t>入党</w:t>
            </w:r>
          </w:p>
          <w:p>
            <w:pPr>
              <w:spacing w:line="300" w:lineRule="exact"/>
              <w:jc w:val="center"/>
              <w:rPr>
                <w:sz w:val="24"/>
              </w:rPr>
            </w:pPr>
            <w:r>
              <w:rPr>
                <w:rFonts w:hint="eastAsia"/>
                <w:sz w:val="24"/>
              </w:rPr>
              <w:t>时间</w:t>
            </w:r>
          </w:p>
        </w:tc>
        <w:tc>
          <w:tcPr>
            <w:tcW w:w="1155" w:type="dxa"/>
            <w:gridSpan w:val="3"/>
            <w:noWrap/>
            <w:vAlign w:val="center"/>
          </w:tcPr>
          <w:p>
            <w:pPr>
              <w:widowControl/>
              <w:spacing w:before="100" w:beforeAutospacing="1" w:after="100" w:afterAutospacing="1" w:line="330" w:lineRule="atLeast"/>
              <w:jc w:val="center"/>
              <w:rPr>
                <w:sz w:val="24"/>
              </w:rPr>
            </w:pPr>
          </w:p>
        </w:tc>
        <w:tc>
          <w:tcPr>
            <w:tcW w:w="1215" w:type="dxa"/>
            <w:gridSpan w:val="2"/>
            <w:noWrap/>
            <w:vAlign w:val="center"/>
          </w:tcPr>
          <w:p>
            <w:pPr>
              <w:spacing w:line="300" w:lineRule="exact"/>
              <w:jc w:val="center"/>
              <w:rPr>
                <w:sz w:val="24"/>
              </w:rPr>
            </w:pPr>
            <w:r>
              <w:rPr>
                <w:rFonts w:hint="eastAsia"/>
                <w:sz w:val="24"/>
              </w:rPr>
              <w:t>毕业</w:t>
            </w:r>
          </w:p>
          <w:p>
            <w:pPr>
              <w:spacing w:line="300" w:lineRule="exact"/>
              <w:jc w:val="center"/>
              <w:rPr>
                <w:sz w:val="24"/>
              </w:rPr>
            </w:pPr>
            <w:r>
              <w:rPr>
                <w:rFonts w:hint="eastAsia"/>
                <w:sz w:val="24"/>
              </w:rPr>
              <w:t>时间</w:t>
            </w:r>
          </w:p>
        </w:tc>
        <w:tc>
          <w:tcPr>
            <w:tcW w:w="1108" w:type="dxa"/>
            <w:gridSpan w:val="2"/>
            <w:noWrap/>
            <w:vAlign w:val="center"/>
          </w:tcPr>
          <w:p>
            <w:pPr>
              <w:widowControl/>
              <w:spacing w:before="100" w:beforeAutospacing="1" w:after="100" w:afterAutospacing="1" w:line="330" w:lineRule="atLeast"/>
              <w:jc w:val="center"/>
              <w:rPr>
                <w:sz w:val="24"/>
              </w:rPr>
            </w:pPr>
          </w:p>
        </w:tc>
        <w:tc>
          <w:tcPr>
            <w:tcW w:w="1341" w:type="dxa"/>
            <w:gridSpan w:val="2"/>
            <w:noWrap/>
            <w:vAlign w:val="center"/>
          </w:tcPr>
          <w:p>
            <w:pPr>
              <w:spacing w:line="300" w:lineRule="exact"/>
              <w:jc w:val="center"/>
              <w:rPr>
                <w:sz w:val="24"/>
              </w:rPr>
            </w:pPr>
            <w:r>
              <w:rPr>
                <w:rFonts w:hint="eastAsia"/>
                <w:sz w:val="24"/>
              </w:rPr>
              <w:t>健康状况</w:t>
            </w:r>
          </w:p>
        </w:tc>
        <w:tc>
          <w:tcPr>
            <w:tcW w:w="1221" w:type="dxa"/>
            <w:noWrap/>
            <w:vAlign w:val="center"/>
          </w:tcPr>
          <w:p>
            <w:pPr>
              <w:widowControl/>
              <w:spacing w:before="100" w:beforeAutospacing="1" w:after="100" w:afterAutospacing="1" w:line="330" w:lineRule="atLeast"/>
              <w:jc w:val="center"/>
              <w:rPr>
                <w:sz w:val="24"/>
              </w:rPr>
            </w:pPr>
          </w:p>
        </w:tc>
        <w:tc>
          <w:tcPr>
            <w:tcW w:w="1968" w:type="dxa"/>
            <w:vMerge w:val="continue"/>
            <w:noWrap/>
            <w:vAlign w:val="center"/>
          </w:tcPr>
          <w:p>
            <w:pPr>
              <w:spacing w:line="260" w:lineRule="exact"/>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7" w:type="dxa"/>
            <w:bottom w:w="0" w:type="dxa"/>
            <w:right w:w="107" w:type="dxa"/>
          </w:tblCellMar>
        </w:tblPrEx>
        <w:trPr>
          <w:cantSplit/>
          <w:trHeight w:val="701" w:hRule="atLeast"/>
        </w:trPr>
        <w:tc>
          <w:tcPr>
            <w:tcW w:w="974" w:type="dxa"/>
            <w:gridSpan w:val="2"/>
            <w:noWrap/>
            <w:vAlign w:val="center"/>
          </w:tcPr>
          <w:p>
            <w:pPr>
              <w:spacing w:line="300" w:lineRule="exact"/>
              <w:jc w:val="center"/>
              <w:rPr>
                <w:sz w:val="24"/>
              </w:rPr>
            </w:pPr>
            <w:r>
              <w:rPr>
                <w:rFonts w:hint="eastAsia"/>
                <w:sz w:val="24"/>
              </w:rPr>
              <w:t>学历</w:t>
            </w:r>
          </w:p>
          <w:p>
            <w:pPr>
              <w:spacing w:line="300" w:lineRule="exact"/>
              <w:jc w:val="center"/>
              <w:rPr>
                <w:sz w:val="24"/>
              </w:rPr>
            </w:pPr>
            <w:r>
              <w:rPr>
                <w:rFonts w:hint="eastAsia"/>
                <w:sz w:val="24"/>
              </w:rPr>
              <w:t>学位</w:t>
            </w:r>
          </w:p>
        </w:tc>
        <w:tc>
          <w:tcPr>
            <w:tcW w:w="1155" w:type="dxa"/>
            <w:gridSpan w:val="3"/>
            <w:noWrap/>
            <w:vAlign w:val="center"/>
          </w:tcPr>
          <w:p>
            <w:pPr>
              <w:widowControl/>
              <w:spacing w:before="100" w:beforeAutospacing="1" w:after="100" w:afterAutospacing="1" w:line="330" w:lineRule="atLeast"/>
              <w:jc w:val="center"/>
              <w:rPr>
                <w:sz w:val="24"/>
              </w:rPr>
            </w:pPr>
          </w:p>
        </w:tc>
        <w:tc>
          <w:tcPr>
            <w:tcW w:w="1215" w:type="dxa"/>
            <w:gridSpan w:val="2"/>
            <w:noWrap/>
            <w:vAlign w:val="center"/>
          </w:tcPr>
          <w:p>
            <w:pPr>
              <w:spacing w:line="300" w:lineRule="exact"/>
              <w:ind w:left="-42" w:leftChars="-20" w:right="-42" w:rightChars="-20"/>
              <w:jc w:val="center"/>
              <w:rPr>
                <w:sz w:val="24"/>
              </w:rPr>
            </w:pPr>
            <w:r>
              <w:rPr>
                <w:rFonts w:hint="eastAsia"/>
                <w:sz w:val="24"/>
              </w:rPr>
              <w:t>毕业学校</w:t>
            </w:r>
          </w:p>
          <w:p>
            <w:pPr>
              <w:spacing w:line="300" w:lineRule="exact"/>
              <w:ind w:left="-42" w:leftChars="-20" w:right="-42" w:rightChars="-20"/>
              <w:jc w:val="center"/>
              <w:rPr>
                <w:spacing w:val="-12"/>
                <w:sz w:val="24"/>
              </w:rPr>
            </w:pPr>
            <w:r>
              <w:rPr>
                <w:rFonts w:hint="eastAsia"/>
                <w:spacing w:val="-12"/>
                <w:sz w:val="24"/>
              </w:rPr>
              <w:t>院系及专业</w:t>
            </w:r>
          </w:p>
        </w:tc>
        <w:tc>
          <w:tcPr>
            <w:tcW w:w="3670" w:type="dxa"/>
            <w:gridSpan w:val="5"/>
            <w:noWrap/>
            <w:vAlign w:val="center"/>
          </w:tcPr>
          <w:p>
            <w:pPr>
              <w:spacing w:line="300" w:lineRule="exact"/>
              <w:jc w:val="center"/>
              <w:rPr>
                <w:sz w:val="24"/>
              </w:rPr>
            </w:pPr>
          </w:p>
        </w:tc>
        <w:tc>
          <w:tcPr>
            <w:tcW w:w="1968" w:type="dxa"/>
            <w:vMerge w:val="continue"/>
            <w:noWrap/>
            <w:vAlign w:val="center"/>
          </w:tcPr>
          <w:p>
            <w:pPr>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7" w:type="dxa"/>
            <w:bottom w:w="0" w:type="dxa"/>
            <w:right w:w="107" w:type="dxa"/>
          </w:tblCellMar>
        </w:tblPrEx>
        <w:trPr>
          <w:cantSplit/>
          <w:trHeight w:val="754" w:hRule="atLeast"/>
        </w:trPr>
        <w:tc>
          <w:tcPr>
            <w:tcW w:w="974" w:type="dxa"/>
            <w:gridSpan w:val="2"/>
            <w:noWrap/>
            <w:vAlign w:val="center"/>
          </w:tcPr>
          <w:p>
            <w:pPr>
              <w:spacing w:line="300" w:lineRule="exact"/>
              <w:jc w:val="center"/>
              <w:rPr>
                <w:sz w:val="24"/>
              </w:rPr>
            </w:pPr>
            <w:r>
              <w:rPr>
                <w:rFonts w:hint="eastAsia"/>
                <w:sz w:val="24"/>
              </w:rPr>
              <w:t>身份</w:t>
            </w:r>
          </w:p>
          <w:p>
            <w:pPr>
              <w:spacing w:line="300" w:lineRule="exact"/>
              <w:jc w:val="center"/>
              <w:rPr>
                <w:sz w:val="24"/>
              </w:rPr>
            </w:pPr>
            <w:r>
              <w:rPr>
                <w:rFonts w:hint="eastAsia"/>
                <w:sz w:val="24"/>
              </w:rPr>
              <w:t>证号</w:t>
            </w:r>
          </w:p>
        </w:tc>
        <w:tc>
          <w:tcPr>
            <w:tcW w:w="2370" w:type="dxa"/>
            <w:gridSpan w:val="5"/>
            <w:noWrap/>
            <w:vAlign w:val="center"/>
          </w:tcPr>
          <w:p>
            <w:pPr>
              <w:spacing w:line="300" w:lineRule="exact"/>
              <w:jc w:val="center"/>
              <w:rPr>
                <w:sz w:val="24"/>
              </w:rPr>
            </w:pPr>
          </w:p>
        </w:tc>
        <w:tc>
          <w:tcPr>
            <w:tcW w:w="1108" w:type="dxa"/>
            <w:gridSpan w:val="2"/>
            <w:noWrap/>
            <w:vAlign w:val="center"/>
          </w:tcPr>
          <w:p>
            <w:pPr>
              <w:spacing w:line="300" w:lineRule="exact"/>
              <w:jc w:val="center"/>
              <w:rPr>
                <w:sz w:val="24"/>
              </w:rPr>
            </w:pPr>
            <w:r>
              <w:rPr>
                <w:rFonts w:hint="eastAsia"/>
                <w:sz w:val="24"/>
              </w:rPr>
              <w:t>外语</w:t>
            </w:r>
          </w:p>
          <w:p>
            <w:pPr>
              <w:spacing w:line="300" w:lineRule="exact"/>
              <w:jc w:val="center"/>
              <w:rPr>
                <w:sz w:val="24"/>
              </w:rPr>
            </w:pPr>
            <w:r>
              <w:rPr>
                <w:rFonts w:hint="eastAsia"/>
                <w:sz w:val="24"/>
              </w:rPr>
              <w:t>等级</w:t>
            </w:r>
          </w:p>
        </w:tc>
        <w:tc>
          <w:tcPr>
            <w:tcW w:w="1341" w:type="dxa"/>
            <w:gridSpan w:val="2"/>
            <w:noWrap/>
            <w:vAlign w:val="center"/>
          </w:tcPr>
          <w:p>
            <w:pPr>
              <w:spacing w:line="300" w:lineRule="exact"/>
              <w:jc w:val="center"/>
              <w:rPr>
                <w:sz w:val="24"/>
              </w:rPr>
            </w:pPr>
          </w:p>
        </w:tc>
        <w:tc>
          <w:tcPr>
            <w:tcW w:w="1221" w:type="dxa"/>
            <w:noWrap/>
            <w:vAlign w:val="center"/>
          </w:tcPr>
          <w:p>
            <w:pPr>
              <w:spacing w:line="300" w:lineRule="exact"/>
              <w:jc w:val="center"/>
              <w:rPr>
                <w:sz w:val="24"/>
              </w:rPr>
            </w:pPr>
            <w:r>
              <w:rPr>
                <w:rFonts w:hint="eastAsia"/>
                <w:sz w:val="24"/>
              </w:rPr>
              <w:t>计算机</w:t>
            </w:r>
          </w:p>
          <w:p>
            <w:pPr>
              <w:spacing w:line="300" w:lineRule="exact"/>
              <w:jc w:val="center"/>
              <w:rPr>
                <w:sz w:val="24"/>
              </w:rPr>
            </w:pPr>
            <w:r>
              <w:rPr>
                <w:rFonts w:hint="eastAsia"/>
                <w:sz w:val="24"/>
              </w:rPr>
              <w:t>等级</w:t>
            </w:r>
          </w:p>
        </w:tc>
        <w:tc>
          <w:tcPr>
            <w:tcW w:w="1968" w:type="dxa"/>
            <w:noWrap/>
            <w:vAlign w:val="center"/>
          </w:tcPr>
          <w:p>
            <w:pPr>
              <w:jc w:val="center"/>
              <w:rPr>
                <w:kern w:val="0"/>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7" w:type="dxa"/>
            <w:bottom w:w="0" w:type="dxa"/>
            <w:right w:w="107" w:type="dxa"/>
          </w:tblCellMar>
        </w:tblPrEx>
        <w:trPr>
          <w:cantSplit/>
          <w:trHeight w:val="754" w:hRule="atLeast"/>
        </w:trPr>
        <w:tc>
          <w:tcPr>
            <w:tcW w:w="974" w:type="dxa"/>
            <w:gridSpan w:val="2"/>
            <w:noWrap/>
            <w:vAlign w:val="center"/>
          </w:tcPr>
          <w:p>
            <w:pPr>
              <w:spacing w:line="300" w:lineRule="exact"/>
              <w:jc w:val="center"/>
              <w:rPr>
                <w:sz w:val="24"/>
              </w:rPr>
            </w:pPr>
            <w:r>
              <w:rPr>
                <w:rFonts w:hint="eastAsia"/>
                <w:sz w:val="24"/>
              </w:rPr>
              <w:t>家庭</w:t>
            </w:r>
          </w:p>
          <w:p>
            <w:pPr>
              <w:spacing w:line="300" w:lineRule="exact"/>
              <w:jc w:val="center"/>
              <w:rPr>
                <w:sz w:val="24"/>
              </w:rPr>
            </w:pPr>
            <w:r>
              <w:rPr>
                <w:rFonts w:hint="eastAsia"/>
                <w:sz w:val="24"/>
              </w:rPr>
              <w:t>住址</w:t>
            </w:r>
          </w:p>
        </w:tc>
        <w:tc>
          <w:tcPr>
            <w:tcW w:w="4819" w:type="dxa"/>
            <w:gridSpan w:val="9"/>
            <w:noWrap/>
            <w:vAlign w:val="center"/>
          </w:tcPr>
          <w:p>
            <w:pPr>
              <w:spacing w:line="300" w:lineRule="exact"/>
              <w:jc w:val="center"/>
              <w:rPr>
                <w:sz w:val="24"/>
              </w:rPr>
            </w:pPr>
          </w:p>
        </w:tc>
        <w:tc>
          <w:tcPr>
            <w:tcW w:w="1221" w:type="dxa"/>
            <w:noWrap/>
            <w:vAlign w:val="center"/>
          </w:tcPr>
          <w:p>
            <w:pPr>
              <w:spacing w:line="300" w:lineRule="exact"/>
              <w:jc w:val="center"/>
              <w:rPr>
                <w:sz w:val="24"/>
              </w:rPr>
            </w:pPr>
            <w:r>
              <w:rPr>
                <w:rFonts w:hint="eastAsia"/>
                <w:sz w:val="24"/>
              </w:rPr>
              <w:t>邮编</w:t>
            </w:r>
          </w:p>
        </w:tc>
        <w:tc>
          <w:tcPr>
            <w:tcW w:w="1968" w:type="dxa"/>
            <w:noWrap/>
            <w:vAlign w:val="center"/>
          </w:tcPr>
          <w:p>
            <w:pPr>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7" w:type="dxa"/>
            <w:bottom w:w="0" w:type="dxa"/>
            <w:right w:w="107" w:type="dxa"/>
          </w:tblCellMar>
        </w:tblPrEx>
        <w:trPr>
          <w:cantSplit/>
          <w:trHeight w:val="754" w:hRule="atLeast"/>
        </w:trPr>
        <w:tc>
          <w:tcPr>
            <w:tcW w:w="974" w:type="dxa"/>
            <w:gridSpan w:val="2"/>
            <w:noWrap/>
            <w:vAlign w:val="center"/>
          </w:tcPr>
          <w:p>
            <w:pPr>
              <w:spacing w:line="300" w:lineRule="exact"/>
              <w:jc w:val="center"/>
              <w:rPr>
                <w:sz w:val="24"/>
              </w:rPr>
            </w:pPr>
            <w:r>
              <w:rPr>
                <w:rFonts w:hint="eastAsia"/>
                <w:sz w:val="24"/>
              </w:rPr>
              <w:t>联系</w:t>
            </w:r>
          </w:p>
          <w:p>
            <w:pPr>
              <w:spacing w:line="300" w:lineRule="exact"/>
              <w:jc w:val="center"/>
              <w:rPr>
                <w:sz w:val="24"/>
              </w:rPr>
            </w:pPr>
            <w:r>
              <w:rPr>
                <w:rFonts w:hint="eastAsia"/>
                <w:sz w:val="24"/>
              </w:rPr>
              <w:t>方式</w:t>
            </w:r>
          </w:p>
        </w:tc>
        <w:tc>
          <w:tcPr>
            <w:tcW w:w="8008" w:type="dxa"/>
            <w:gridSpan w:val="11"/>
            <w:noWrap/>
            <w:vAlign w:val="center"/>
          </w:tcPr>
          <w:p>
            <w:pPr>
              <w:rPr>
                <w:sz w:val="24"/>
              </w:rPr>
            </w:pPr>
            <w:r>
              <w:rPr>
                <w:rFonts w:hint="eastAsia"/>
                <w:sz w:val="24"/>
              </w:rPr>
              <w:t>手机号码1：                         手机2：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7" w:type="dxa"/>
            <w:bottom w:w="0" w:type="dxa"/>
            <w:right w:w="107" w:type="dxa"/>
          </w:tblCellMar>
        </w:tblPrEx>
        <w:trPr>
          <w:cantSplit/>
          <w:trHeight w:val="754" w:hRule="atLeast"/>
        </w:trPr>
        <w:tc>
          <w:tcPr>
            <w:tcW w:w="974" w:type="dxa"/>
            <w:gridSpan w:val="2"/>
            <w:noWrap/>
            <w:vAlign w:val="center"/>
          </w:tcPr>
          <w:p>
            <w:pPr>
              <w:spacing w:line="300" w:lineRule="exact"/>
              <w:jc w:val="center"/>
              <w:rPr>
                <w:sz w:val="24"/>
              </w:rPr>
            </w:pPr>
            <w:r>
              <w:rPr>
                <w:rFonts w:hint="eastAsia"/>
                <w:sz w:val="24"/>
              </w:rPr>
              <w:t>应聘</w:t>
            </w:r>
          </w:p>
          <w:p>
            <w:pPr>
              <w:spacing w:line="300" w:lineRule="exact"/>
              <w:jc w:val="center"/>
              <w:rPr>
                <w:sz w:val="24"/>
              </w:rPr>
            </w:pPr>
            <w:r>
              <w:rPr>
                <w:rFonts w:hint="eastAsia"/>
                <w:sz w:val="24"/>
              </w:rPr>
              <w:t>岗位</w:t>
            </w:r>
          </w:p>
        </w:tc>
        <w:tc>
          <w:tcPr>
            <w:tcW w:w="4819" w:type="dxa"/>
            <w:gridSpan w:val="9"/>
            <w:noWrap/>
            <w:vAlign w:val="center"/>
          </w:tcPr>
          <w:p>
            <w:pPr>
              <w:rPr>
                <w:sz w:val="24"/>
              </w:rPr>
            </w:pPr>
            <w:r>
              <w:rPr>
                <w:rFonts w:hint="eastAsia"/>
                <w:sz w:val="24"/>
              </w:rPr>
              <w:t>代码：   学校及岗位：</w:t>
            </w:r>
          </w:p>
        </w:tc>
        <w:tc>
          <w:tcPr>
            <w:tcW w:w="1221" w:type="dxa"/>
            <w:noWrap/>
            <w:vAlign w:val="center"/>
          </w:tcPr>
          <w:p>
            <w:pPr>
              <w:spacing w:line="300" w:lineRule="exact"/>
              <w:jc w:val="center"/>
              <w:rPr>
                <w:sz w:val="24"/>
              </w:rPr>
            </w:pPr>
            <w:r>
              <w:rPr>
                <w:rFonts w:hint="eastAsia"/>
                <w:sz w:val="24"/>
              </w:rPr>
              <w:t>婚姻</w:t>
            </w:r>
          </w:p>
          <w:p>
            <w:pPr>
              <w:spacing w:line="300" w:lineRule="exact"/>
              <w:jc w:val="center"/>
              <w:rPr>
                <w:sz w:val="24"/>
              </w:rPr>
            </w:pPr>
            <w:r>
              <w:rPr>
                <w:rFonts w:hint="eastAsia"/>
                <w:sz w:val="24"/>
              </w:rPr>
              <w:t>状况</w:t>
            </w:r>
          </w:p>
        </w:tc>
        <w:tc>
          <w:tcPr>
            <w:tcW w:w="1968" w:type="dxa"/>
            <w:noWrap/>
            <w:vAlign w:val="center"/>
          </w:tcPr>
          <w:p>
            <w:pPr>
              <w:spacing w:line="300" w:lineRule="exact"/>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7" w:type="dxa"/>
            <w:bottom w:w="0" w:type="dxa"/>
            <w:right w:w="107" w:type="dxa"/>
          </w:tblCellMar>
        </w:tblPrEx>
        <w:trPr>
          <w:cantSplit/>
          <w:trHeight w:val="754" w:hRule="atLeast"/>
        </w:trPr>
        <w:tc>
          <w:tcPr>
            <w:tcW w:w="1790" w:type="dxa"/>
            <w:gridSpan w:val="4"/>
            <w:noWrap/>
            <w:vAlign w:val="center"/>
          </w:tcPr>
          <w:p>
            <w:pPr>
              <w:spacing w:line="300" w:lineRule="exact"/>
              <w:jc w:val="center"/>
              <w:rPr>
                <w:sz w:val="24"/>
              </w:rPr>
            </w:pPr>
            <w:r>
              <w:rPr>
                <w:rFonts w:hint="eastAsia"/>
                <w:sz w:val="24"/>
              </w:rPr>
              <w:t>教师资格</w:t>
            </w:r>
          </w:p>
          <w:p>
            <w:pPr>
              <w:spacing w:line="300" w:lineRule="exact"/>
              <w:jc w:val="center"/>
              <w:rPr>
                <w:sz w:val="24"/>
              </w:rPr>
            </w:pPr>
            <w:r>
              <w:rPr>
                <w:rFonts w:hint="eastAsia"/>
                <w:sz w:val="24"/>
              </w:rPr>
              <w:t>学段学科</w:t>
            </w:r>
          </w:p>
        </w:tc>
        <w:tc>
          <w:tcPr>
            <w:tcW w:w="4003" w:type="dxa"/>
            <w:gridSpan w:val="7"/>
            <w:noWrap/>
            <w:vAlign w:val="center"/>
          </w:tcPr>
          <w:p>
            <w:pPr>
              <w:rPr>
                <w:sz w:val="24"/>
              </w:rPr>
            </w:pPr>
          </w:p>
        </w:tc>
        <w:tc>
          <w:tcPr>
            <w:tcW w:w="1221" w:type="dxa"/>
            <w:noWrap/>
            <w:vAlign w:val="center"/>
          </w:tcPr>
          <w:p>
            <w:pPr>
              <w:spacing w:line="300" w:lineRule="exact"/>
              <w:jc w:val="center"/>
              <w:rPr>
                <w:sz w:val="24"/>
              </w:rPr>
            </w:pPr>
            <w:r>
              <w:rPr>
                <w:rFonts w:hint="eastAsia"/>
                <w:sz w:val="24"/>
              </w:rPr>
              <w:t>教师资格申请情况</w:t>
            </w:r>
          </w:p>
        </w:tc>
        <w:tc>
          <w:tcPr>
            <w:tcW w:w="1968" w:type="dxa"/>
            <w:noWrap/>
            <w:vAlign w:val="center"/>
          </w:tcPr>
          <w:p>
            <w:pPr>
              <w:spacing w:line="300" w:lineRule="exact"/>
              <w:jc w:val="left"/>
              <w:rPr>
                <w:sz w:val="18"/>
                <w:szCs w:val="18"/>
              </w:rPr>
            </w:pPr>
            <w:r>
              <w:rPr>
                <w:rFonts w:hint="eastAsia"/>
                <w:sz w:val="18"/>
                <w:szCs w:val="18"/>
              </w:rPr>
              <w:t>1.已经取得（ ）</w:t>
            </w:r>
          </w:p>
          <w:p>
            <w:pPr>
              <w:spacing w:line="300" w:lineRule="exact"/>
              <w:jc w:val="left"/>
              <w:rPr>
                <w:sz w:val="18"/>
                <w:szCs w:val="18"/>
              </w:rPr>
            </w:pPr>
            <w:r>
              <w:rPr>
                <w:rFonts w:hint="eastAsia"/>
                <w:sz w:val="18"/>
                <w:szCs w:val="18"/>
              </w:rPr>
              <w:t>2.正在申请（ ）</w:t>
            </w:r>
          </w:p>
          <w:p>
            <w:pPr>
              <w:spacing w:line="300" w:lineRule="exact"/>
              <w:jc w:val="left"/>
              <w:rPr>
                <w:sz w:val="21"/>
                <w:szCs w:val="21"/>
              </w:rPr>
            </w:pPr>
            <w:r>
              <w:rPr>
                <w:rFonts w:hint="eastAsia"/>
                <w:sz w:val="18"/>
                <w:szCs w:val="18"/>
              </w:rPr>
              <w:t>3.尚未申请（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7" w:type="dxa"/>
            <w:bottom w:w="0" w:type="dxa"/>
            <w:right w:w="107" w:type="dxa"/>
          </w:tblCellMar>
        </w:tblPrEx>
        <w:trPr>
          <w:cantSplit/>
          <w:trHeight w:val="4603" w:hRule="atLeast"/>
        </w:trPr>
        <w:tc>
          <w:tcPr>
            <w:tcW w:w="645" w:type="dxa"/>
            <w:noWrap/>
            <w:vAlign w:val="center"/>
          </w:tcPr>
          <w:p>
            <w:pPr>
              <w:jc w:val="center"/>
              <w:rPr>
                <w:sz w:val="24"/>
              </w:rPr>
            </w:pPr>
            <w:r>
              <w:rPr>
                <w:rFonts w:hint="eastAsia"/>
                <w:sz w:val="24"/>
              </w:rPr>
              <w:t>简</w:t>
            </w:r>
          </w:p>
          <w:p>
            <w:pPr>
              <w:jc w:val="center"/>
              <w:rPr>
                <w:sz w:val="24"/>
              </w:rPr>
            </w:pPr>
          </w:p>
          <w:p>
            <w:pPr>
              <w:jc w:val="center"/>
              <w:rPr>
                <w:sz w:val="24"/>
              </w:rPr>
            </w:pPr>
          </w:p>
          <w:p>
            <w:pPr>
              <w:jc w:val="center"/>
              <w:rPr>
                <w:sz w:val="24"/>
              </w:rPr>
            </w:pPr>
            <w:r>
              <w:rPr>
                <w:rFonts w:hint="eastAsia"/>
                <w:sz w:val="24"/>
              </w:rPr>
              <w:t>历</w:t>
            </w:r>
          </w:p>
        </w:tc>
        <w:tc>
          <w:tcPr>
            <w:tcW w:w="8337" w:type="dxa"/>
            <w:gridSpan w:val="12"/>
            <w:noWrap/>
          </w:tcPr>
          <w:p>
            <w:pPr>
              <w:spacing w:line="360" w:lineRule="exact"/>
              <w:rPr>
                <w:sz w:val="24"/>
              </w:rPr>
            </w:pPr>
            <w:r>
              <w:rPr>
                <w:rFonts w:hint="eastAsia"/>
                <w:sz w:val="24"/>
              </w:rPr>
              <w:t xml:space="preserve"> （何时、何校、何专业毕业：）</w:t>
            </w:r>
          </w:p>
          <w:p>
            <w:pPr>
              <w:rPr>
                <w:sz w:val="24"/>
              </w:rPr>
            </w:pPr>
            <w:r>
              <w:rPr>
                <w:rFonts w:hint="eastAsia"/>
                <w:sz w:val="24"/>
              </w:rPr>
              <w:t xml:space="preserve">高中：    年  月—     年  月在                      读书；                      </w:t>
            </w:r>
          </w:p>
          <w:p>
            <w:pPr>
              <w:rPr>
                <w:sz w:val="24"/>
              </w:rPr>
            </w:pPr>
            <w:r>
              <w:rPr>
                <w:rFonts w:hint="eastAsia"/>
                <w:sz w:val="24"/>
              </w:rPr>
              <w:t>本科：    年  月—     年  月在                      毕业；</w:t>
            </w:r>
          </w:p>
          <w:p>
            <w:pPr>
              <w:rPr>
                <w:sz w:val="24"/>
              </w:rPr>
            </w:pPr>
            <w:r>
              <w:rPr>
                <w:rFonts w:hint="eastAsia"/>
                <w:sz w:val="24"/>
              </w:rPr>
              <w:t xml:space="preserve">硕士：    年  月—     年  月在                 </w:t>
            </w:r>
          </w:p>
          <w:p>
            <w:pPr>
              <w:rPr>
                <w:sz w:val="24"/>
              </w:rPr>
            </w:pPr>
            <w:r>
              <w:rPr>
                <w:rFonts w:hint="eastAsia"/>
                <w:sz w:val="24"/>
              </w:rPr>
              <w:t>如有参加工作经历请填写：</w:t>
            </w:r>
          </w:p>
          <w:p>
            <w:pPr>
              <w:rPr>
                <w:sz w:val="24"/>
              </w:rPr>
            </w:pPr>
          </w:p>
          <w:p>
            <w:pPr>
              <w:rPr>
                <w:sz w:val="24"/>
              </w:rPr>
            </w:pPr>
          </w:p>
          <w:p>
            <w:pP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7" w:type="dxa"/>
            <w:bottom w:w="0" w:type="dxa"/>
            <w:right w:w="107" w:type="dxa"/>
          </w:tblCellMar>
        </w:tblPrEx>
        <w:trPr>
          <w:cantSplit/>
          <w:trHeight w:val="2967" w:hRule="atLeast"/>
        </w:trPr>
        <w:tc>
          <w:tcPr>
            <w:tcW w:w="645" w:type="dxa"/>
            <w:noWrap/>
            <w:vAlign w:val="center"/>
          </w:tcPr>
          <w:p>
            <w:pPr>
              <w:spacing w:line="320" w:lineRule="exact"/>
              <w:jc w:val="center"/>
              <w:rPr>
                <w:sz w:val="24"/>
              </w:rPr>
            </w:pPr>
            <w:r>
              <w:rPr>
                <w:rFonts w:hint="eastAsia"/>
                <w:sz w:val="24"/>
              </w:rPr>
              <w:t>担</w:t>
            </w:r>
          </w:p>
          <w:p>
            <w:pPr>
              <w:spacing w:line="320" w:lineRule="exact"/>
              <w:jc w:val="center"/>
              <w:rPr>
                <w:sz w:val="24"/>
              </w:rPr>
            </w:pPr>
            <w:r>
              <w:rPr>
                <w:rFonts w:hint="eastAsia"/>
                <w:sz w:val="24"/>
              </w:rPr>
              <w:t>任</w:t>
            </w:r>
          </w:p>
          <w:p>
            <w:pPr>
              <w:spacing w:line="320" w:lineRule="exact"/>
              <w:jc w:val="center"/>
              <w:rPr>
                <w:sz w:val="24"/>
              </w:rPr>
            </w:pPr>
            <w:r>
              <w:rPr>
                <w:rFonts w:hint="eastAsia"/>
                <w:sz w:val="24"/>
              </w:rPr>
              <w:t>学</w:t>
            </w:r>
          </w:p>
          <w:p>
            <w:pPr>
              <w:spacing w:line="320" w:lineRule="exact"/>
              <w:jc w:val="center"/>
              <w:rPr>
                <w:sz w:val="24"/>
              </w:rPr>
            </w:pPr>
            <w:r>
              <w:rPr>
                <w:rFonts w:hint="eastAsia"/>
                <w:sz w:val="24"/>
              </w:rPr>
              <w:t>生</w:t>
            </w:r>
          </w:p>
          <w:p>
            <w:pPr>
              <w:spacing w:line="320" w:lineRule="exact"/>
              <w:jc w:val="center"/>
              <w:rPr>
                <w:sz w:val="24"/>
              </w:rPr>
            </w:pPr>
            <w:r>
              <w:rPr>
                <w:rFonts w:hint="eastAsia"/>
                <w:sz w:val="24"/>
              </w:rPr>
              <w:t>干</w:t>
            </w:r>
          </w:p>
          <w:p>
            <w:pPr>
              <w:spacing w:line="320" w:lineRule="exact"/>
              <w:jc w:val="center"/>
              <w:rPr>
                <w:sz w:val="24"/>
              </w:rPr>
            </w:pPr>
            <w:r>
              <w:rPr>
                <w:rFonts w:hint="eastAsia"/>
                <w:sz w:val="24"/>
              </w:rPr>
              <w:t>部</w:t>
            </w:r>
          </w:p>
          <w:p>
            <w:pPr>
              <w:spacing w:line="320" w:lineRule="exact"/>
              <w:jc w:val="center"/>
              <w:rPr>
                <w:sz w:val="24"/>
              </w:rPr>
            </w:pPr>
            <w:r>
              <w:rPr>
                <w:rFonts w:hint="eastAsia"/>
                <w:sz w:val="24"/>
              </w:rPr>
              <w:t>情</w:t>
            </w:r>
          </w:p>
          <w:p>
            <w:pPr>
              <w:spacing w:line="320" w:lineRule="exact"/>
              <w:jc w:val="center"/>
              <w:rPr>
                <w:sz w:val="24"/>
              </w:rPr>
            </w:pPr>
            <w:r>
              <w:rPr>
                <w:rFonts w:hint="eastAsia"/>
                <w:sz w:val="24"/>
              </w:rPr>
              <w:t>况</w:t>
            </w:r>
          </w:p>
        </w:tc>
        <w:tc>
          <w:tcPr>
            <w:tcW w:w="8337" w:type="dxa"/>
            <w:gridSpan w:val="12"/>
            <w:noWrap/>
          </w:tcPr>
          <w:p>
            <w:pPr>
              <w:spacing w:line="360" w:lineRule="exact"/>
              <w:rPr>
                <w:sz w:val="24"/>
              </w:rPr>
            </w:pPr>
            <w:r>
              <w:rPr>
                <w:rFonts w:hint="eastAsia"/>
                <w:sz w:val="24"/>
              </w:rPr>
              <w:t>本科生阶段：</w:t>
            </w:r>
          </w:p>
          <w:p>
            <w:pPr>
              <w:spacing w:line="360" w:lineRule="exact"/>
              <w:rPr>
                <w:sz w:val="24"/>
              </w:rPr>
            </w:pPr>
          </w:p>
          <w:p>
            <w:pPr>
              <w:spacing w:line="360" w:lineRule="exact"/>
              <w:rPr>
                <w:sz w:val="24"/>
              </w:rPr>
            </w:pPr>
          </w:p>
          <w:p>
            <w:pPr>
              <w:spacing w:line="360" w:lineRule="exact"/>
              <w:rPr>
                <w:sz w:val="24"/>
              </w:rPr>
            </w:pPr>
          </w:p>
          <w:p>
            <w:pPr>
              <w:spacing w:line="360" w:lineRule="exact"/>
              <w:rPr>
                <w:sz w:val="24"/>
              </w:rPr>
            </w:pPr>
            <w:r>
              <w:rPr>
                <w:rFonts w:hint="eastAsia"/>
                <w:sz w:val="24"/>
              </w:rPr>
              <w:t>研究生阶段：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7" w:type="dxa"/>
            <w:bottom w:w="0" w:type="dxa"/>
            <w:right w:w="107" w:type="dxa"/>
          </w:tblCellMar>
        </w:tblPrEx>
        <w:trPr>
          <w:cantSplit/>
          <w:trHeight w:val="2446" w:hRule="atLeast"/>
        </w:trPr>
        <w:tc>
          <w:tcPr>
            <w:tcW w:w="645" w:type="dxa"/>
            <w:noWrap/>
            <w:vAlign w:val="center"/>
          </w:tcPr>
          <w:p>
            <w:pPr>
              <w:spacing w:line="320" w:lineRule="exact"/>
              <w:jc w:val="center"/>
              <w:rPr>
                <w:sz w:val="24"/>
              </w:rPr>
            </w:pPr>
            <w:r>
              <w:rPr>
                <w:rFonts w:hint="eastAsia"/>
                <w:sz w:val="24"/>
              </w:rPr>
              <w:t>奖</w:t>
            </w:r>
          </w:p>
          <w:p>
            <w:pPr>
              <w:spacing w:line="320" w:lineRule="exact"/>
              <w:jc w:val="center"/>
              <w:rPr>
                <w:sz w:val="24"/>
              </w:rPr>
            </w:pPr>
          </w:p>
          <w:p>
            <w:pPr>
              <w:spacing w:line="320" w:lineRule="exact"/>
              <w:jc w:val="center"/>
              <w:rPr>
                <w:sz w:val="24"/>
              </w:rPr>
            </w:pPr>
            <w:r>
              <w:rPr>
                <w:rFonts w:hint="eastAsia"/>
                <w:sz w:val="24"/>
              </w:rPr>
              <w:t>惩</w:t>
            </w:r>
          </w:p>
          <w:p>
            <w:pPr>
              <w:spacing w:line="320" w:lineRule="exact"/>
              <w:jc w:val="center"/>
              <w:rPr>
                <w:sz w:val="24"/>
              </w:rPr>
            </w:pPr>
          </w:p>
          <w:p>
            <w:pPr>
              <w:spacing w:line="320" w:lineRule="exact"/>
              <w:jc w:val="center"/>
              <w:rPr>
                <w:sz w:val="24"/>
              </w:rPr>
            </w:pPr>
            <w:r>
              <w:rPr>
                <w:rFonts w:hint="eastAsia"/>
                <w:sz w:val="24"/>
              </w:rPr>
              <w:t>情</w:t>
            </w:r>
          </w:p>
          <w:p>
            <w:pPr>
              <w:spacing w:line="320" w:lineRule="exact"/>
              <w:jc w:val="center"/>
              <w:rPr>
                <w:sz w:val="24"/>
              </w:rPr>
            </w:pPr>
          </w:p>
          <w:p>
            <w:pPr>
              <w:spacing w:line="320" w:lineRule="exact"/>
              <w:jc w:val="center"/>
              <w:rPr>
                <w:sz w:val="24"/>
              </w:rPr>
            </w:pPr>
            <w:r>
              <w:rPr>
                <w:rFonts w:hint="eastAsia"/>
                <w:sz w:val="24"/>
              </w:rPr>
              <w:t>况</w:t>
            </w:r>
          </w:p>
        </w:tc>
        <w:tc>
          <w:tcPr>
            <w:tcW w:w="8337" w:type="dxa"/>
            <w:gridSpan w:val="12"/>
            <w:noWrap/>
          </w:tcPr>
          <w:p>
            <w:pPr>
              <w:spacing w:line="360" w:lineRule="exact"/>
              <w:rPr>
                <w:sz w:val="24"/>
              </w:rPr>
            </w:pPr>
            <w:r>
              <w:rPr>
                <w:rFonts w:hint="eastAsia"/>
                <w:sz w:val="24"/>
              </w:rPr>
              <w:t>本科生阶段：</w:t>
            </w:r>
          </w:p>
          <w:p>
            <w:pPr>
              <w:spacing w:line="360" w:lineRule="exact"/>
              <w:rPr>
                <w:sz w:val="24"/>
              </w:rPr>
            </w:pPr>
          </w:p>
          <w:p>
            <w:pPr>
              <w:spacing w:line="360" w:lineRule="exact"/>
              <w:rPr>
                <w:sz w:val="24"/>
              </w:rPr>
            </w:pPr>
          </w:p>
          <w:p>
            <w:pPr>
              <w:spacing w:line="360" w:lineRule="exact"/>
              <w:rPr>
                <w:sz w:val="24"/>
              </w:rPr>
            </w:pPr>
          </w:p>
          <w:p>
            <w:pPr>
              <w:spacing w:line="320" w:lineRule="exact"/>
              <w:rPr>
                <w:sz w:val="24"/>
              </w:rPr>
            </w:pPr>
            <w:r>
              <w:rPr>
                <w:rFonts w:hint="eastAsia"/>
                <w:sz w:val="24"/>
              </w:rPr>
              <w:t>研究生阶段：</w:t>
            </w: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7" w:type="dxa"/>
            <w:bottom w:w="0" w:type="dxa"/>
            <w:right w:w="107" w:type="dxa"/>
          </w:tblCellMar>
        </w:tblPrEx>
        <w:trPr>
          <w:cantSplit/>
          <w:trHeight w:val="615" w:hRule="atLeast"/>
        </w:trPr>
        <w:tc>
          <w:tcPr>
            <w:tcW w:w="645" w:type="dxa"/>
            <w:vMerge w:val="restart"/>
            <w:noWrap/>
            <w:vAlign w:val="center"/>
          </w:tcPr>
          <w:p>
            <w:pPr>
              <w:spacing w:line="280" w:lineRule="exact"/>
              <w:jc w:val="center"/>
              <w:rPr>
                <w:sz w:val="24"/>
              </w:rPr>
            </w:pPr>
            <w:r>
              <w:rPr>
                <w:rFonts w:hint="eastAsia"/>
                <w:sz w:val="24"/>
              </w:rPr>
              <w:t>家</w:t>
            </w:r>
          </w:p>
          <w:p>
            <w:pPr>
              <w:spacing w:line="280" w:lineRule="exact"/>
              <w:jc w:val="center"/>
              <w:rPr>
                <w:sz w:val="24"/>
              </w:rPr>
            </w:pPr>
            <w:r>
              <w:rPr>
                <w:rFonts w:hint="eastAsia"/>
                <w:sz w:val="24"/>
              </w:rPr>
              <w:t>庭</w:t>
            </w:r>
          </w:p>
          <w:p>
            <w:pPr>
              <w:spacing w:line="280" w:lineRule="exact"/>
              <w:jc w:val="center"/>
              <w:rPr>
                <w:sz w:val="24"/>
              </w:rPr>
            </w:pPr>
            <w:r>
              <w:rPr>
                <w:rFonts w:hint="eastAsia"/>
                <w:sz w:val="24"/>
              </w:rPr>
              <w:t>主</w:t>
            </w:r>
          </w:p>
          <w:p>
            <w:pPr>
              <w:spacing w:line="280" w:lineRule="exact"/>
              <w:jc w:val="center"/>
              <w:rPr>
                <w:sz w:val="24"/>
              </w:rPr>
            </w:pPr>
            <w:r>
              <w:rPr>
                <w:rFonts w:hint="eastAsia"/>
                <w:sz w:val="24"/>
              </w:rPr>
              <w:t>要</w:t>
            </w:r>
          </w:p>
          <w:p>
            <w:pPr>
              <w:spacing w:line="280" w:lineRule="exact"/>
              <w:jc w:val="center"/>
              <w:rPr>
                <w:sz w:val="24"/>
              </w:rPr>
            </w:pPr>
            <w:r>
              <w:rPr>
                <w:rFonts w:hint="eastAsia"/>
                <w:sz w:val="24"/>
              </w:rPr>
              <w:t>成</w:t>
            </w:r>
          </w:p>
          <w:p>
            <w:pPr>
              <w:spacing w:line="280" w:lineRule="exact"/>
              <w:jc w:val="center"/>
              <w:rPr>
                <w:sz w:val="24"/>
              </w:rPr>
            </w:pPr>
            <w:r>
              <w:rPr>
                <w:rFonts w:hint="eastAsia"/>
                <w:sz w:val="24"/>
              </w:rPr>
              <w:t>员</w:t>
            </w:r>
          </w:p>
          <w:p>
            <w:pPr>
              <w:spacing w:line="280" w:lineRule="exact"/>
              <w:jc w:val="center"/>
              <w:rPr>
                <w:sz w:val="24"/>
              </w:rPr>
            </w:pPr>
            <w:r>
              <w:rPr>
                <w:rFonts w:hint="eastAsia"/>
                <w:sz w:val="24"/>
              </w:rPr>
              <w:t>及</w:t>
            </w:r>
          </w:p>
          <w:p>
            <w:pPr>
              <w:spacing w:line="280" w:lineRule="exact"/>
              <w:jc w:val="center"/>
              <w:rPr>
                <w:sz w:val="24"/>
              </w:rPr>
            </w:pPr>
            <w:r>
              <w:rPr>
                <w:rFonts w:hint="eastAsia"/>
                <w:sz w:val="24"/>
              </w:rPr>
              <w:t>重</w:t>
            </w:r>
          </w:p>
          <w:p>
            <w:pPr>
              <w:spacing w:line="280" w:lineRule="exact"/>
              <w:jc w:val="center"/>
              <w:rPr>
                <w:sz w:val="24"/>
              </w:rPr>
            </w:pPr>
            <w:r>
              <w:rPr>
                <w:rFonts w:hint="eastAsia"/>
                <w:sz w:val="24"/>
              </w:rPr>
              <w:t>要</w:t>
            </w:r>
          </w:p>
          <w:p>
            <w:pPr>
              <w:spacing w:line="280" w:lineRule="exact"/>
              <w:jc w:val="center"/>
              <w:rPr>
                <w:sz w:val="24"/>
              </w:rPr>
            </w:pPr>
            <w:r>
              <w:rPr>
                <w:rFonts w:hint="eastAsia"/>
                <w:sz w:val="24"/>
              </w:rPr>
              <w:t>社</w:t>
            </w:r>
          </w:p>
          <w:p>
            <w:pPr>
              <w:spacing w:line="280" w:lineRule="exact"/>
              <w:jc w:val="center"/>
              <w:rPr>
                <w:sz w:val="24"/>
              </w:rPr>
            </w:pPr>
            <w:r>
              <w:rPr>
                <w:rFonts w:hint="eastAsia"/>
                <w:sz w:val="24"/>
              </w:rPr>
              <w:t>会</w:t>
            </w:r>
          </w:p>
          <w:p>
            <w:pPr>
              <w:spacing w:line="280" w:lineRule="exact"/>
              <w:jc w:val="center"/>
              <w:rPr>
                <w:sz w:val="24"/>
              </w:rPr>
            </w:pPr>
            <w:r>
              <w:rPr>
                <w:rFonts w:hint="eastAsia"/>
                <w:sz w:val="24"/>
              </w:rPr>
              <w:t>关</w:t>
            </w:r>
          </w:p>
          <w:p>
            <w:pPr>
              <w:spacing w:line="280" w:lineRule="exact"/>
              <w:jc w:val="center"/>
              <w:rPr>
                <w:sz w:val="24"/>
              </w:rPr>
            </w:pPr>
            <w:r>
              <w:rPr>
                <w:rFonts w:hint="eastAsia"/>
                <w:sz w:val="24"/>
              </w:rPr>
              <w:t>系</w:t>
            </w:r>
          </w:p>
        </w:tc>
        <w:tc>
          <w:tcPr>
            <w:tcW w:w="1099" w:type="dxa"/>
            <w:gridSpan w:val="2"/>
            <w:noWrap/>
            <w:vAlign w:val="center"/>
          </w:tcPr>
          <w:p>
            <w:pPr>
              <w:jc w:val="center"/>
              <w:rPr>
                <w:sz w:val="24"/>
              </w:rPr>
            </w:pPr>
            <w:r>
              <w:rPr>
                <w:rFonts w:hint="eastAsia"/>
                <w:sz w:val="24"/>
              </w:rPr>
              <w:t>称谓</w:t>
            </w:r>
          </w:p>
        </w:tc>
        <w:tc>
          <w:tcPr>
            <w:tcW w:w="1163" w:type="dxa"/>
            <w:gridSpan w:val="3"/>
            <w:noWrap/>
            <w:vAlign w:val="center"/>
          </w:tcPr>
          <w:p>
            <w:pPr>
              <w:jc w:val="center"/>
              <w:rPr>
                <w:sz w:val="24"/>
              </w:rPr>
            </w:pPr>
            <w:r>
              <w:rPr>
                <w:rFonts w:hint="eastAsia"/>
                <w:sz w:val="24"/>
              </w:rPr>
              <w:t>姓名</w:t>
            </w:r>
          </w:p>
        </w:tc>
        <w:tc>
          <w:tcPr>
            <w:tcW w:w="978" w:type="dxa"/>
            <w:gridSpan w:val="2"/>
            <w:noWrap/>
            <w:vAlign w:val="center"/>
          </w:tcPr>
          <w:p>
            <w:pPr>
              <w:spacing w:line="280" w:lineRule="exact"/>
              <w:jc w:val="center"/>
              <w:rPr>
                <w:sz w:val="24"/>
              </w:rPr>
            </w:pPr>
            <w:r>
              <w:rPr>
                <w:rFonts w:hint="eastAsia"/>
                <w:sz w:val="24"/>
              </w:rPr>
              <w:t>年龄</w:t>
            </w:r>
          </w:p>
        </w:tc>
        <w:tc>
          <w:tcPr>
            <w:tcW w:w="1044" w:type="dxa"/>
            <w:gridSpan w:val="2"/>
            <w:noWrap/>
            <w:vAlign w:val="center"/>
          </w:tcPr>
          <w:p>
            <w:pPr>
              <w:spacing w:line="280" w:lineRule="exact"/>
              <w:jc w:val="center"/>
              <w:rPr>
                <w:sz w:val="24"/>
              </w:rPr>
            </w:pPr>
            <w:r>
              <w:rPr>
                <w:rFonts w:hint="eastAsia"/>
                <w:sz w:val="24"/>
              </w:rPr>
              <w:t>政治</w:t>
            </w:r>
          </w:p>
          <w:p>
            <w:pPr>
              <w:spacing w:line="280" w:lineRule="exact"/>
              <w:jc w:val="center"/>
              <w:rPr>
                <w:sz w:val="24"/>
              </w:rPr>
            </w:pPr>
            <w:r>
              <w:rPr>
                <w:rFonts w:hint="eastAsia"/>
                <w:sz w:val="24"/>
              </w:rPr>
              <w:t>面貌</w:t>
            </w:r>
          </w:p>
        </w:tc>
        <w:tc>
          <w:tcPr>
            <w:tcW w:w="4053" w:type="dxa"/>
            <w:gridSpan w:val="3"/>
            <w:noWrap/>
            <w:vAlign w:val="center"/>
          </w:tcPr>
          <w:p>
            <w:pPr>
              <w:jc w:val="center"/>
              <w:rPr>
                <w:sz w:val="24"/>
              </w:rPr>
            </w:pPr>
            <w:r>
              <w:rPr>
                <w:rFonts w:hint="eastAsia"/>
                <w:sz w:val="24"/>
              </w:rPr>
              <w:t>工作单位及职务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7" w:type="dxa"/>
            <w:bottom w:w="0" w:type="dxa"/>
            <w:right w:w="107" w:type="dxa"/>
          </w:tblCellMar>
        </w:tblPrEx>
        <w:trPr>
          <w:cantSplit/>
          <w:trHeight w:val="615" w:hRule="atLeast"/>
        </w:trPr>
        <w:tc>
          <w:tcPr>
            <w:tcW w:w="645" w:type="dxa"/>
            <w:vMerge w:val="continue"/>
            <w:noWrap/>
            <w:vAlign w:val="center"/>
          </w:tcPr>
          <w:p>
            <w:pPr>
              <w:spacing w:line="240" w:lineRule="exact"/>
              <w:jc w:val="center"/>
              <w:rPr>
                <w:sz w:val="24"/>
              </w:rPr>
            </w:pPr>
          </w:p>
        </w:tc>
        <w:tc>
          <w:tcPr>
            <w:tcW w:w="1099" w:type="dxa"/>
            <w:gridSpan w:val="2"/>
            <w:noWrap/>
            <w:vAlign w:val="center"/>
          </w:tcPr>
          <w:p>
            <w:pPr>
              <w:jc w:val="center"/>
              <w:rPr>
                <w:sz w:val="24"/>
              </w:rPr>
            </w:pPr>
          </w:p>
        </w:tc>
        <w:tc>
          <w:tcPr>
            <w:tcW w:w="1163" w:type="dxa"/>
            <w:gridSpan w:val="3"/>
            <w:noWrap/>
            <w:vAlign w:val="center"/>
          </w:tcPr>
          <w:p>
            <w:pPr>
              <w:jc w:val="center"/>
              <w:rPr>
                <w:sz w:val="24"/>
              </w:rPr>
            </w:pPr>
          </w:p>
        </w:tc>
        <w:tc>
          <w:tcPr>
            <w:tcW w:w="978" w:type="dxa"/>
            <w:gridSpan w:val="2"/>
            <w:noWrap/>
            <w:vAlign w:val="center"/>
          </w:tcPr>
          <w:p>
            <w:pPr>
              <w:spacing w:line="280" w:lineRule="exact"/>
              <w:jc w:val="center"/>
              <w:rPr>
                <w:sz w:val="24"/>
              </w:rPr>
            </w:pPr>
          </w:p>
        </w:tc>
        <w:tc>
          <w:tcPr>
            <w:tcW w:w="1044" w:type="dxa"/>
            <w:gridSpan w:val="2"/>
            <w:noWrap/>
            <w:vAlign w:val="center"/>
          </w:tcPr>
          <w:p>
            <w:pPr>
              <w:spacing w:line="280" w:lineRule="exact"/>
              <w:jc w:val="center"/>
              <w:rPr>
                <w:sz w:val="24"/>
              </w:rPr>
            </w:pPr>
          </w:p>
        </w:tc>
        <w:tc>
          <w:tcPr>
            <w:tcW w:w="4053" w:type="dxa"/>
            <w:gridSpan w:val="3"/>
            <w:noWrap/>
            <w:vAlign w:val="center"/>
          </w:tcPr>
          <w:p>
            <w:pPr>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7" w:type="dxa"/>
            <w:bottom w:w="0" w:type="dxa"/>
            <w:right w:w="107" w:type="dxa"/>
          </w:tblCellMar>
        </w:tblPrEx>
        <w:trPr>
          <w:cantSplit/>
          <w:trHeight w:val="612" w:hRule="atLeast"/>
        </w:trPr>
        <w:tc>
          <w:tcPr>
            <w:tcW w:w="645" w:type="dxa"/>
            <w:vMerge w:val="continue"/>
            <w:noWrap/>
            <w:vAlign w:val="center"/>
          </w:tcPr>
          <w:p>
            <w:pPr>
              <w:jc w:val="center"/>
              <w:rPr>
                <w:sz w:val="24"/>
              </w:rPr>
            </w:pPr>
          </w:p>
        </w:tc>
        <w:tc>
          <w:tcPr>
            <w:tcW w:w="1099" w:type="dxa"/>
            <w:gridSpan w:val="2"/>
            <w:noWrap/>
            <w:vAlign w:val="center"/>
          </w:tcPr>
          <w:p>
            <w:pPr>
              <w:widowControl/>
              <w:spacing w:before="100" w:beforeAutospacing="1" w:after="100" w:afterAutospacing="1" w:line="330" w:lineRule="atLeast"/>
              <w:jc w:val="center"/>
              <w:rPr>
                <w:sz w:val="24"/>
              </w:rPr>
            </w:pPr>
          </w:p>
        </w:tc>
        <w:tc>
          <w:tcPr>
            <w:tcW w:w="1163" w:type="dxa"/>
            <w:gridSpan w:val="3"/>
            <w:noWrap/>
            <w:vAlign w:val="center"/>
          </w:tcPr>
          <w:p>
            <w:pPr>
              <w:widowControl/>
              <w:spacing w:before="100" w:beforeAutospacing="1" w:after="100" w:afterAutospacing="1" w:line="330" w:lineRule="atLeast"/>
              <w:jc w:val="center"/>
              <w:rPr>
                <w:sz w:val="24"/>
              </w:rPr>
            </w:pPr>
          </w:p>
        </w:tc>
        <w:tc>
          <w:tcPr>
            <w:tcW w:w="978" w:type="dxa"/>
            <w:gridSpan w:val="2"/>
            <w:noWrap/>
            <w:vAlign w:val="center"/>
          </w:tcPr>
          <w:p>
            <w:pPr>
              <w:widowControl/>
              <w:spacing w:before="100" w:beforeAutospacing="1" w:after="100" w:afterAutospacing="1" w:line="330" w:lineRule="atLeast"/>
              <w:jc w:val="center"/>
              <w:rPr>
                <w:sz w:val="24"/>
              </w:rPr>
            </w:pPr>
          </w:p>
        </w:tc>
        <w:tc>
          <w:tcPr>
            <w:tcW w:w="1044" w:type="dxa"/>
            <w:gridSpan w:val="2"/>
            <w:noWrap/>
            <w:vAlign w:val="center"/>
          </w:tcPr>
          <w:p>
            <w:pPr>
              <w:widowControl/>
              <w:spacing w:before="100" w:beforeAutospacing="1" w:after="100" w:afterAutospacing="1" w:line="330" w:lineRule="atLeast"/>
              <w:jc w:val="center"/>
              <w:rPr>
                <w:sz w:val="24"/>
              </w:rPr>
            </w:pPr>
          </w:p>
        </w:tc>
        <w:tc>
          <w:tcPr>
            <w:tcW w:w="4053" w:type="dxa"/>
            <w:gridSpan w:val="3"/>
            <w:noWrap/>
            <w:vAlign w:val="center"/>
          </w:tcPr>
          <w:p>
            <w:pPr>
              <w:widowControl/>
              <w:spacing w:before="100" w:beforeAutospacing="1" w:after="100" w:afterAutospacing="1" w:line="330" w:lineRule="atLeast"/>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7" w:type="dxa"/>
            <w:bottom w:w="0" w:type="dxa"/>
            <w:right w:w="107" w:type="dxa"/>
          </w:tblCellMar>
        </w:tblPrEx>
        <w:trPr>
          <w:cantSplit/>
          <w:trHeight w:val="615" w:hRule="atLeast"/>
        </w:trPr>
        <w:tc>
          <w:tcPr>
            <w:tcW w:w="645" w:type="dxa"/>
            <w:vMerge w:val="continue"/>
            <w:noWrap/>
            <w:vAlign w:val="center"/>
          </w:tcPr>
          <w:p>
            <w:pPr>
              <w:jc w:val="center"/>
              <w:rPr>
                <w:sz w:val="24"/>
              </w:rPr>
            </w:pPr>
          </w:p>
        </w:tc>
        <w:tc>
          <w:tcPr>
            <w:tcW w:w="1099" w:type="dxa"/>
            <w:gridSpan w:val="2"/>
            <w:noWrap/>
            <w:vAlign w:val="center"/>
          </w:tcPr>
          <w:p>
            <w:pPr>
              <w:widowControl/>
              <w:spacing w:before="100" w:beforeAutospacing="1" w:after="100" w:afterAutospacing="1" w:line="330" w:lineRule="atLeast"/>
              <w:jc w:val="center"/>
              <w:rPr>
                <w:sz w:val="24"/>
              </w:rPr>
            </w:pPr>
          </w:p>
        </w:tc>
        <w:tc>
          <w:tcPr>
            <w:tcW w:w="1163" w:type="dxa"/>
            <w:gridSpan w:val="3"/>
            <w:noWrap/>
            <w:vAlign w:val="center"/>
          </w:tcPr>
          <w:p>
            <w:pPr>
              <w:widowControl/>
              <w:spacing w:before="100" w:beforeAutospacing="1" w:after="100" w:afterAutospacing="1" w:line="330" w:lineRule="atLeast"/>
              <w:jc w:val="center"/>
              <w:rPr>
                <w:sz w:val="24"/>
              </w:rPr>
            </w:pPr>
          </w:p>
        </w:tc>
        <w:tc>
          <w:tcPr>
            <w:tcW w:w="978" w:type="dxa"/>
            <w:gridSpan w:val="2"/>
            <w:noWrap/>
            <w:vAlign w:val="center"/>
          </w:tcPr>
          <w:p>
            <w:pPr>
              <w:widowControl/>
              <w:spacing w:before="100" w:beforeAutospacing="1" w:after="100" w:afterAutospacing="1" w:line="330" w:lineRule="atLeast"/>
              <w:jc w:val="center"/>
              <w:rPr>
                <w:sz w:val="24"/>
              </w:rPr>
            </w:pPr>
          </w:p>
        </w:tc>
        <w:tc>
          <w:tcPr>
            <w:tcW w:w="1044" w:type="dxa"/>
            <w:gridSpan w:val="2"/>
            <w:noWrap/>
            <w:vAlign w:val="center"/>
          </w:tcPr>
          <w:p>
            <w:pPr>
              <w:widowControl/>
              <w:spacing w:before="100" w:beforeAutospacing="1" w:after="100" w:afterAutospacing="1" w:line="330" w:lineRule="atLeast"/>
              <w:jc w:val="center"/>
              <w:rPr>
                <w:sz w:val="24"/>
              </w:rPr>
            </w:pPr>
          </w:p>
        </w:tc>
        <w:tc>
          <w:tcPr>
            <w:tcW w:w="4053" w:type="dxa"/>
            <w:gridSpan w:val="3"/>
            <w:noWrap/>
            <w:vAlign w:val="center"/>
          </w:tcPr>
          <w:p>
            <w:pPr>
              <w:widowControl/>
              <w:spacing w:before="100" w:beforeAutospacing="1" w:after="100" w:afterAutospacing="1" w:line="330" w:lineRule="atLeast"/>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7" w:type="dxa"/>
            <w:bottom w:w="0" w:type="dxa"/>
            <w:right w:w="107" w:type="dxa"/>
          </w:tblCellMar>
        </w:tblPrEx>
        <w:trPr>
          <w:cantSplit/>
          <w:trHeight w:val="615" w:hRule="atLeast"/>
        </w:trPr>
        <w:tc>
          <w:tcPr>
            <w:tcW w:w="645" w:type="dxa"/>
            <w:vMerge w:val="continue"/>
            <w:noWrap/>
            <w:vAlign w:val="center"/>
          </w:tcPr>
          <w:p>
            <w:pPr>
              <w:jc w:val="center"/>
              <w:rPr>
                <w:sz w:val="24"/>
              </w:rPr>
            </w:pPr>
          </w:p>
        </w:tc>
        <w:tc>
          <w:tcPr>
            <w:tcW w:w="1099" w:type="dxa"/>
            <w:gridSpan w:val="2"/>
            <w:noWrap/>
            <w:vAlign w:val="center"/>
          </w:tcPr>
          <w:p>
            <w:pPr>
              <w:widowControl/>
              <w:spacing w:before="100" w:beforeAutospacing="1" w:after="100" w:afterAutospacing="1" w:line="330" w:lineRule="atLeast"/>
              <w:jc w:val="center"/>
              <w:rPr>
                <w:sz w:val="24"/>
              </w:rPr>
            </w:pPr>
          </w:p>
        </w:tc>
        <w:tc>
          <w:tcPr>
            <w:tcW w:w="1163" w:type="dxa"/>
            <w:gridSpan w:val="3"/>
            <w:noWrap/>
            <w:vAlign w:val="center"/>
          </w:tcPr>
          <w:p>
            <w:pPr>
              <w:widowControl/>
              <w:spacing w:before="100" w:beforeAutospacing="1" w:after="100" w:afterAutospacing="1" w:line="330" w:lineRule="atLeast"/>
              <w:jc w:val="center"/>
              <w:rPr>
                <w:sz w:val="24"/>
              </w:rPr>
            </w:pPr>
          </w:p>
        </w:tc>
        <w:tc>
          <w:tcPr>
            <w:tcW w:w="978" w:type="dxa"/>
            <w:gridSpan w:val="2"/>
            <w:noWrap/>
            <w:vAlign w:val="center"/>
          </w:tcPr>
          <w:p>
            <w:pPr>
              <w:widowControl/>
              <w:spacing w:before="100" w:beforeAutospacing="1" w:after="100" w:afterAutospacing="1" w:line="330" w:lineRule="atLeast"/>
              <w:jc w:val="center"/>
              <w:rPr>
                <w:sz w:val="24"/>
              </w:rPr>
            </w:pPr>
          </w:p>
        </w:tc>
        <w:tc>
          <w:tcPr>
            <w:tcW w:w="1044" w:type="dxa"/>
            <w:gridSpan w:val="2"/>
            <w:noWrap/>
            <w:vAlign w:val="center"/>
          </w:tcPr>
          <w:p>
            <w:pPr>
              <w:widowControl/>
              <w:spacing w:before="100" w:beforeAutospacing="1" w:after="100" w:afterAutospacing="1" w:line="330" w:lineRule="atLeast"/>
              <w:jc w:val="center"/>
              <w:rPr>
                <w:sz w:val="24"/>
              </w:rPr>
            </w:pPr>
          </w:p>
        </w:tc>
        <w:tc>
          <w:tcPr>
            <w:tcW w:w="4053" w:type="dxa"/>
            <w:gridSpan w:val="3"/>
            <w:noWrap/>
            <w:vAlign w:val="center"/>
          </w:tcPr>
          <w:p>
            <w:pPr>
              <w:widowControl/>
              <w:spacing w:before="100" w:beforeAutospacing="1" w:after="100" w:afterAutospacing="1" w:line="330" w:lineRule="atLeast"/>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7" w:type="dxa"/>
            <w:bottom w:w="0" w:type="dxa"/>
            <w:right w:w="107" w:type="dxa"/>
          </w:tblCellMar>
        </w:tblPrEx>
        <w:trPr>
          <w:cantSplit/>
          <w:trHeight w:val="615" w:hRule="atLeast"/>
        </w:trPr>
        <w:tc>
          <w:tcPr>
            <w:tcW w:w="645" w:type="dxa"/>
            <w:vMerge w:val="continue"/>
            <w:noWrap/>
            <w:vAlign w:val="center"/>
          </w:tcPr>
          <w:p>
            <w:pPr>
              <w:jc w:val="center"/>
              <w:rPr>
                <w:sz w:val="24"/>
              </w:rPr>
            </w:pPr>
          </w:p>
        </w:tc>
        <w:tc>
          <w:tcPr>
            <w:tcW w:w="1099" w:type="dxa"/>
            <w:gridSpan w:val="2"/>
            <w:noWrap/>
            <w:vAlign w:val="center"/>
          </w:tcPr>
          <w:p>
            <w:pPr>
              <w:widowControl/>
              <w:spacing w:before="100" w:beforeAutospacing="1" w:after="100" w:afterAutospacing="1" w:line="330" w:lineRule="atLeast"/>
              <w:jc w:val="center"/>
              <w:rPr>
                <w:sz w:val="24"/>
              </w:rPr>
            </w:pPr>
          </w:p>
        </w:tc>
        <w:tc>
          <w:tcPr>
            <w:tcW w:w="1163" w:type="dxa"/>
            <w:gridSpan w:val="3"/>
            <w:noWrap/>
            <w:vAlign w:val="center"/>
          </w:tcPr>
          <w:p>
            <w:pPr>
              <w:widowControl/>
              <w:spacing w:before="100" w:beforeAutospacing="1" w:after="100" w:afterAutospacing="1" w:line="330" w:lineRule="atLeast"/>
              <w:jc w:val="center"/>
              <w:rPr>
                <w:sz w:val="24"/>
              </w:rPr>
            </w:pPr>
          </w:p>
        </w:tc>
        <w:tc>
          <w:tcPr>
            <w:tcW w:w="978" w:type="dxa"/>
            <w:gridSpan w:val="2"/>
            <w:noWrap/>
            <w:vAlign w:val="center"/>
          </w:tcPr>
          <w:p>
            <w:pPr>
              <w:widowControl/>
              <w:tabs>
                <w:tab w:val="left" w:pos="328"/>
              </w:tabs>
              <w:spacing w:before="100" w:beforeAutospacing="1" w:after="100" w:afterAutospacing="1" w:line="330" w:lineRule="atLeast"/>
              <w:jc w:val="left"/>
              <w:rPr>
                <w:sz w:val="24"/>
              </w:rPr>
            </w:pPr>
            <w:r>
              <w:rPr>
                <w:rFonts w:hint="eastAsia"/>
                <w:sz w:val="24"/>
              </w:rPr>
              <w:tab/>
            </w:r>
          </w:p>
        </w:tc>
        <w:tc>
          <w:tcPr>
            <w:tcW w:w="1044" w:type="dxa"/>
            <w:gridSpan w:val="2"/>
            <w:noWrap/>
            <w:vAlign w:val="center"/>
          </w:tcPr>
          <w:p>
            <w:pPr>
              <w:widowControl/>
              <w:spacing w:before="100" w:beforeAutospacing="1" w:after="100" w:afterAutospacing="1" w:line="330" w:lineRule="atLeast"/>
              <w:jc w:val="center"/>
              <w:rPr>
                <w:sz w:val="24"/>
              </w:rPr>
            </w:pPr>
          </w:p>
        </w:tc>
        <w:tc>
          <w:tcPr>
            <w:tcW w:w="4053" w:type="dxa"/>
            <w:gridSpan w:val="3"/>
            <w:noWrap/>
            <w:vAlign w:val="center"/>
          </w:tcPr>
          <w:p>
            <w:pPr>
              <w:widowControl/>
              <w:spacing w:before="100" w:beforeAutospacing="1" w:after="100" w:afterAutospacing="1" w:line="330" w:lineRule="atLeast"/>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7" w:type="dxa"/>
            <w:bottom w:w="0" w:type="dxa"/>
            <w:right w:w="107" w:type="dxa"/>
          </w:tblCellMar>
        </w:tblPrEx>
        <w:trPr>
          <w:cantSplit/>
          <w:trHeight w:val="2211" w:hRule="atLeast"/>
        </w:trPr>
        <w:tc>
          <w:tcPr>
            <w:tcW w:w="645" w:type="dxa"/>
            <w:tcBorders>
              <w:bottom w:val="single" w:color="auto" w:sz="8" w:space="0"/>
            </w:tcBorders>
            <w:noWrap/>
            <w:vAlign w:val="center"/>
          </w:tcPr>
          <w:p>
            <w:pPr>
              <w:pStyle w:val="3"/>
              <w:ind w:left="0" w:right="0"/>
              <w:jc w:val="center"/>
              <w:rPr>
                <w:rFonts w:eastAsia="方正仿宋_GBK"/>
              </w:rPr>
            </w:pPr>
            <w:r>
              <w:rPr>
                <w:rFonts w:hint="eastAsia" w:eastAsia="方正仿宋_GBK"/>
              </w:rPr>
              <w:t>备</w:t>
            </w:r>
          </w:p>
          <w:p>
            <w:pPr>
              <w:pStyle w:val="3"/>
              <w:ind w:left="0" w:right="0"/>
              <w:jc w:val="center"/>
              <w:rPr>
                <w:rFonts w:eastAsia="方正仿宋_GBK"/>
              </w:rPr>
            </w:pPr>
          </w:p>
          <w:p>
            <w:pPr>
              <w:pStyle w:val="3"/>
              <w:ind w:left="0" w:right="0"/>
              <w:jc w:val="center"/>
              <w:rPr>
                <w:rFonts w:eastAsia="方正仿宋_GBK"/>
              </w:rPr>
            </w:pPr>
          </w:p>
          <w:p>
            <w:pPr>
              <w:pStyle w:val="3"/>
              <w:ind w:left="0" w:right="0"/>
              <w:jc w:val="center"/>
              <w:rPr>
                <w:rFonts w:eastAsia="方正仿宋_GBK"/>
              </w:rPr>
            </w:pPr>
          </w:p>
          <w:p>
            <w:pPr>
              <w:pStyle w:val="3"/>
              <w:ind w:left="0" w:right="0"/>
              <w:jc w:val="center"/>
              <w:rPr>
                <w:rFonts w:eastAsia="方正仿宋_GBK"/>
              </w:rPr>
            </w:pPr>
            <w:r>
              <w:rPr>
                <w:rFonts w:hint="eastAsia" w:eastAsia="方正仿宋_GBK"/>
              </w:rPr>
              <w:t>注</w:t>
            </w:r>
          </w:p>
        </w:tc>
        <w:tc>
          <w:tcPr>
            <w:tcW w:w="8337" w:type="dxa"/>
            <w:gridSpan w:val="12"/>
            <w:tcBorders>
              <w:bottom w:val="single" w:color="auto" w:sz="8" w:space="0"/>
            </w:tcBorders>
            <w:noWrap/>
            <w:vAlign w:val="center"/>
          </w:tcPr>
          <w:p>
            <w:pPr>
              <w:spacing w:line="320" w:lineRule="exact"/>
              <w:rPr>
                <w:sz w:val="24"/>
              </w:rPr>
            </w:pPr>
          </w:p>
        </w:tc>
      </w:tr>
    </w:tbl>
    <w:p>
      <w:pPr>
        <w:spacing w:line="360" w:lineRule="exact"/>
        <w:rPr>
          <w:rFonts w:ascii="仿宋_GB2312" w:hAnsi="Times New Roman" w:eastAsia="仿宋_GB2312" w:cs="Times New Roman"/>
          <w:b w:val="0"/>
          <w:bCs w:val="0"/>
          <w:sz w:val="32"/>
          <w:szCs w:val="32"/>
          <w:lang w:val="en-US"/>
        </w:rPr>
      </w:pPr>
      <w:r>
        <w:rPr>
          <w:rFonts w:hint="eastAsia"/>
          <w:sz w:val="28"/>
          <w:szCs w:val="28"/>
        </w:rPr>
        <w:t>注：</w:t>
      </w:r>
      <w:r>
        <w:rPr>
          <w:rFonts w:hint="eastAsia"/>
          <w:sz w:val="24"/>
        </w:rPr>
        <w:t>报名表请打印上交招聘人员；报名表电子稿，及所填学生干部、奖惩情况相关附件(扫描件），以邮件方式（邮件名：报考岗位代码+姓名+院校+手机号码）上传至指定邮箱</w:t>
      </w:r>
      <w:r>
        <w:fldChar w:fldCharType="begin"/>
      </w:r>
      <w:r>
        <w:instrText xml:space="preserve"> HYPERLINK "mailto:112369113@QQ.com" </w:instrText>
      </w:r>
      <w:r>
        <w:fldChar w:fldCharType="separate"/>
      </w:r>
      <w:r>
        <w:rPr>
          <w:rFonts w:hint="eastAsia"/>
          <w:color w:val="000000"/>
          <w:sz w:val="24"/>
        </w:rPr>
        <w:t>112369113@qq.com</w:t>
      </w:r>
      <w:r>
        <w:rPr>
          <w:rFonts w:hint="eastAsia"/>
          <w:color w:val="000000"/>
          <w:sz w:val="24"/>
        </w:rPr>
        <w:fldChar w:fldCharType="end"/>
      </w:r>
      <w:r>
        <w:rPr>
          <w:rFonts w:hint="eastAsia"/>
          <w:color w:val="000000"/>
          <w:sz w:val="24"/>
        </w:rPr>
        <w:t>。</w:t>
      </w:r>
    </w:p>
    <w:sectPr>
      <w:footerReference r:id="rId3" w:type="default"/>
      <w:pgSz w:w="11906" w:h="16838"/>
      <w:pgMar w:top="1701" w:right="1701" w:bottom="1701"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17545EF-CBA0-44D0-B0DF-5617C0F68A2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embedRegular r:id="rId2" w:fontKey="{0E796EA0-7F25-4E73-BBEF-A2B72288DBD4}"/>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embedRegular r:id="rId3" w:fontKey="{64A6810B-CA00-429D-BF08-236666FDB330}"/>
  </w:font>
  <w:font w:name="方正黑体_GBK">
    <w:panose1 w:val="03000509000000000000"/>
    <w:charset w:val="86"/>
    <w:family w:val="script"/>
    <w:pitch w:val="default"/>
    <w:sig w:usb0="00000001" w:usb1="080E0000" w:usb2="00000000" w:usb3="00000000" w:csb0="00040000" w:csb1="00000000"/>
    <w:embedRegular r:id="rId4" w:fontKey="{9E5FB489-C14A-4828-A19F-B17F2EF05425}"/>
  </w:font>
  <w:font w:name="仿宋_GB2312">
    <w:panose1 w:val="02010609030101010101"/>
    <w:charset w:val="86"/>
    <w:family w:val="modern"/>
    <w:pitch w:val="default"/>
    <w:sig w:usb0="00000001" w:usb1="080E0000" w:usb2="00000000" w:usb3="00000000" w:csb0="00040000" w:csb1="00000000"/>
    <w:embedRegular r:id="rId5" w:fontKey="{C7AA366D-B93E-4F53-9DA6-22A70C0F99B8}"/>
  </w:font>
  <w:font w:name="方正楷体_GBK">
    <w:panose1 w:val="03000509000000000000"/>
    <w:charset w:val="86"/>
    <w:family w:val="script"/>
    <w:pitch w:val="default"/>
    <w:sig w:usb0="00000001" w:usb1="080E0000" w:usb2="00000000" w:usb3="00000000" w:csb0="00040000" w:csb1="00000000"/>
    <w:embedRegular r:id="rId6" w:fontKey="{E51CF80F-D8BF-455C-802D-C9E42590AF70}"/>
  </w:font>
  <w:font w:name="方正小标宋简体">
    <w:altName w:val="方正舒体"/>
    <w:panose1 w:val="02010601030101010101"/>
    <w:charset w:val="86"/>
    <w:family w:val="auto"/>
    <w:pitch w:val="default"/>
    <w:sig w:usb0="00000000" w:usb1="00000000" w:usb2="00000000" w:usb3="00000000" w:csb0="00040000" w:csb1="00000000"/>
    <w:embedRegular r:id="rId7" w:fontKey="{A424E3C4-3140-4A36-A57F-8E2AF7E37236}"/>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5"/>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w:t>
                          </w: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rPr>
                            <w:fldChar w:fldCharType="end"/>
                          </w:r>
                          <w:r>
                            <w:rPr>
                              <w:rFonts w:hint="eastAsia" w:asciiTheme="majorEastAsia" w:hAnsiTheme="majorEastAsia" w:eastAsiaTheme="majorEastAsia" w:cstheme="majorEastAsia"/>
                              <w:sz w:val="24"/>
                              <w:szCs w:val="24"/>
                            </w:rPr>
                            <w:t>-</w:t>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CgiEOjzAEAAKcDAAAOAAAAAAAAAAEAIAAAAB4BAABkcnMvZTJv&#10;RG9jLnhtbFBLBQYAAAAABgAGAFkBAABcBQAAAAA=&#10;">
              <v:fill on="f" focussize="0,0"/>
              <v:stroke on="f"/>
              <v:imagedata o:title=""/>
              <o:lock v:ext="edit" aspectratio="f"/>
              <v:textbox inset="0mm,0mm,0mm,0mm" style="mso-fit-shape-to-text:t;">
                <w:txbxContent>
                  <w:p>
                    <w:pPr>
                      <w:pStyle w:val="5"/>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w:t>
                    </w: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rPr>
                      <w:fldChar w:fldCharType="end"/>
                    </w:r>
                    <w:r>
                      <w:rPr>
                        <w:rFonts w:hint="eastAsia" w:asciiTheme="majorEastAsia" w:hAnsiTheme="majorEastAsia" w:eastAsiaTheme="majorEastAsia" w:cstheme="majorEastAsia"/>
                        <w:sz w:val="24"/>
                        <w:szCs w:val="24"/>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67327B"/>
    <w:rsid w:val="000A640E"/>
    <w:rsid w:val="000D128C"/>
    <w:rsid w:val="00167E16"/>
    <w:rsid w:val="00172FAC"/>
    <w:rsid w:val="001B46DC"/>
    <w:rsid w:val="001F4C81"/>
    <w:rsid w:val="002153DF"/>
    <w:rsid w:val="0023672A"/>
    <w:rsid w:val="00285301"/>
    <w:rsid w:val="002B2A31"/>
    <w:rsid w:val="002E4BEB"/>
    <w:rsid w:val="002F2F93"/>
    <w:rsid w:val="0032435C"/>
    <w:rsid w:val="00362967"/>
    <w:rsid w:val="00391164"/>
    <w:rsid w:val="003B1CA0"/>
    <w:rsid w:val="00452D71"/>
    <w:rsid w:val="004579F3"/>
    <w:rsid w:val="00473A5B"/>
    <w:rsid w:val="004C6FBA"/>
    <w:rsid w:val="004E4D8C"/>
    <w:rsid w:val="004F68C0"/>
    <w:rsid w:val="0053262F"/>
    <w:rsid w:val="0054141F"/>
    <w:rsid w:val="00577EB4"/>
    <w:rsid w:val="005F2DC4"/>
    <w:rsid w:val="00644326"/>
    <w:rsid w:val="00674655"/>
    <w:rsid w:val="006B06F8"/>
    <w:rsid w:val="006E2D88"/>
    <w:rsid w:val="007F31FF"/>
    <w:rsid w:val="0081483D"/>
    <w:rsid w:val="00850AB2"/>
    <w:rsid w:val="00892405"/>
    <w:rsid w:val="008E0EED"/>
    <w:rsid w:val="008E575F"/>
    <w:rsid w:val="009024EC"/>
    <w:rsid w:val="00953039"/>
    <w:rsid w:val="00967C36"/>
    <w:rsid w:val="00971B0D"/>
    <w:rsid w:val="009B1021"/>
    <w:rsid w:val="00A01E1E"/>
    <w:rsid w:val="00A415D1"/>
    <w:rsid w:val="00AE11ED"/>
    <w:rsid w:val="00AE23DB"/>
    <w:rsid w:val="00B51891"/>
    <w:rsid w:val="00B873DE"/>
    <w:rsid w:val="00BB5495"/>
    <w:rsid w:val="00BE7539"/>
    <w:rsid w:val="00C355DC"/>
    <w:rsid w:val="00C5583E"/>
    <w:rsid w:val="00D05763"/>
    <w:rsid w:val="00D1429E"/>
    <w:rsid w:val="00D17E48"/>
    <w:rsid w:val="00D21BB8"/>
    <w:rsid w:val="00D60E0D"/>
    <w:rsid w:val="00D9455F"/>
    <w:rsid w:val="00DB1987"/>
    <w:rsid w:val="00DD00D8"/>
    <w:rsid w:val="00DE170D"/>
    <w:rsid w:val="00E22E29"/>
    <w:rsid w:val="00E87E90"/>
    <w:rsid w:val="00EC289E"/>
    <w:rsid w:val="00EF0398"/>
    <w:rsid w:val="00EF1885"/>
    <w:rsid w:val="00F460EB"/>
    <w:rsid w:val="00F56854"/>
    <w:rsid w:val="00F90E30"/>
    <w:rsid w:val="00FF7C1F"/>
    <w:rsid w:val="056D6DD0"/>
    <w:rsid w:val="0609345E"/>
    <w:rsid w:val="0640084C"/>
    <w:rsid w:val="096473B0"/>
    <w:rsid w:val="097805C6"/>
    <w:rsid w:val="0AC41E4E"/>
    <w:rsid w:val="0CB04655"/>
    <w:rsid w:val="0CF11ED6"/>
    <w:rsid w:val="0DDF2AFB"/>
    <w:rsid w:val="0F287555"/>
    <w:rsid w:val="10072DED"/>
    <w:rsid w:val="16B15C7A"/>
    <w:rsid w:val="183E0824"/>
    <w:rsid w:val="18870214"/>
    <w:rsid w:val="1BB2195A"/>
    <w:rsid w:val="242D774A"/>
    <w:rsid w:val="270C4349"/>
    <w:rsid w:val="273550BE"/>
    <w:rsid w:val="292C427F"/>
    <w:rsid w:val="2AA27D28"/>
    <w:rsid w:val="2D9D29A7"/>
    <w:rsid w:val="2E091C9A"/>
    <w:rsid w:val="2F67327B"/>
    <w:rsid w:val="2FAE0CC9"/>
    <w:rsid w:val="302B5173"/>
    <w:rsid w:val="334D59C7"/>
    <w:rsid w:val="34092D5D"/>
    <w:rsid w:val="344C5244"/>
    <w:rsid w:val="38F56036"/>
    <w:rsid w:val="3E0839BE"/>
    <w:rsid w:val="3EEF09A6"/>
    <w:rsid w:val="42725C3B"/>
    <w:rsid w:val="45597E9C"/>
    <w:rsid w:val="455C793B"/>
    <w:rsid w:val="45FB126E"/>
    <w:rsid w:val="46AD1B80"/>
    <w:rsid w:val="483E646E"/>
    <w:rsid w:val="48436C14"/>
    <w:rsid w:val="48E73E04"/>
    <w:rsid w:val="4B204093"/>
    <w:rsid w:val="4C2A7DD8"/>
    <w:rsid w:val="4E4673D9"/>
    <w:rsid w:val="548E4EFD"/>
    <w:rsid w:val="560B4ACF"/>
    <w:rsid w:val="566458EB"/>
    <w:rsid w:val="59F41256"/>
    <w:rsid w:val="5A10355F"/>
    <w:rsid w:val="5D8074A3"/>
    <w:rsid w:val="5E354170"/>
    <w:rsid w:val="61824EF4"/>
    <w:rsid w:val="6294225C"/>
    <w:rsid w:val="64891374"/>
    <w:rsid w:val="64A71F85"/>
    <w:rsid w:val="68B37E40"/>
    <w:rsid w:val="69A81D98"/>
    <w:rsid w:val="6A5438C0"/>
    <w:rsid w:val="6A5E0778"/>
    <w:rsid w:val="6BA64490"/>
    <w:rsid w:val="6D985ED8"/>
    <w:rsid w:val="6FB25507"/>
    <w:rsid w:val="7027728A"/>
    <w:rsid w:val="70737206"/>
    <w:rsid w:val="70E3120B"/>
    <w:rsid w:val="713F41B8"/>
    <w:rsid w:val="72830CB1"/>
    <w:rsid w:val="73187EDE"/>
    <w:rsid w:val="74AE1710"/>
    <w:rsid w:val="7B1F2D65"/>
    <w:rsid w:val="7DD926B2"/>
    <w:rsid w:val="7E39410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ind w:left="111"/>
    </w:pPr>
    <w:rPr>
      <w:rFonts w:ascii="方正仿宋_GBK" w:hAnsi="方正仿宋_GBK" w:eastAsia="方正仿宋_GBK" w:cs="方正仿宋_GBK"/>
      <w:b/>
      <w:bCs/>
      <w:sz w:val="36"/>
      <w:szCs w:val="36"/>
      <w:lang w:val="zh-CN" w:bidi="zh-CN"/>
    </w:rPr>
  </w:style>
  <w:style w:type="paragraph" w:styleId="3">
    <w:name w:val="Block Text"/>
    <w:basedOn w:val="1"/>
    <w:qFormat/>
    <w:uiPriority w:val="0"/>
    <w:pPr>
      <w:spacing w:line="320" w:lineRule="exact"/>
      <w:ind w:left="113" w:right="113"/>
    </w:pPr>
    <w:rPr>
      <w:rFonts w:eastAsia="方正仿宋简体"/>
      <w:spacing w:val="8"/>
      <w:sz w:val="24"/>
    </w:rPr>
  </w:style>
  <w:style w:type="paragraph" w:styleId="4">
    <w:name w:val="Date"/>
    <w:basedOn w:val="1"/>
    <w:next w:val="1"/>
    <w:link w:val="13"/>
    <w:qFormat/>
    <w:uiPriority w:val="0"/>
    <w:pPr>
      <w:ind w:left="100" w:leftChars="2500"/>
    </w:pPr>
  </w:style>
  <w:style w:type="paragraph" w:styleId="5">
    <w:name w:val="footer"/>
    <w:basedOn w:val="1"/>
    <w:unhideWhenUsed/>
    <w:qFormat/>
    <w:uiPriority w:val="99"/>
    <w:pPr>
      <w:tabs>
        <w:tab w:val="center" w:pos="4153"/>
        <w:tab w:val="right" w:pos="8306"/>
      </w:tabs>
      <w:snapToGrid w:val="0"/>
      <w:jc w:val="left"/>
    </w:pPr>
    <w:rPr>
      <w:kern w:val="0"/>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spacing w:before="100" w:beforeAutospacing="1" w:after="100" w:afterAutospacing="1"/>
      <w:jc w:val="left"/>
    </w:pPr>
    <w:rPr>
      <w:kern w:val="0"/>
      <w:sz w:val="24"/>
    </w:rPr>
  </w:style>
  <w:style w:type="character" w:styleId="10">
    <w:name w:val="Strong"/>
    <w:basedOn w:val="9"/>
    <w:qFormat/>
    <w:uiPriority w:val="0"/>
    <w:rPr>
      <w:b/>
    </w:rPr>
  </w:style>
  <w:style w:type="character" w:styleId="11">
    <w:name w:val="Hyperlink"/>
    <w:basedOn w:val="9"/>
    <w:qFormat/>
    <w:uiPriority w:val="0"/>
    <w:rPr>
      <w:color w:val="0563C1" w:themeColor="hyperlink"/>
      <w:u w:val="single"/>
    </w:rPr>
  </w:style>
  <w:style w:type="character" w:customStyle="1" w:styleId="12">
    <w:name w:val="NormalCharacter"/>
    <w:semiHidden/>
    <w:qFormat/>
    <w:uiPriority w:val="0"/>
    <w:rPr>
      <w:rFonts w:ascii="Calibri" w:hAnsi="Calibri"/>
      <w:kern w:val="2"/>
      <w:sz w:val="21"/>
      <w:szCs w:val="24"/>
      <w:lang w:val="en-US" w:eastAsia="zh-CN" w:bidi="ar-SA"/>
    </w:rPr>
  </w:style>
  <w:style w:type="character" w:customStyle="1" w:styleId="13">
    <w:name w:val="日期 Char"/>
    <w:basedOn w:val="9"/>
    <w:link w:val="4"/>
    <w:qFormat/>
    <w:uiPriority w:val="0"/>
    <w:rPr>
      <w:rFonts w:ascii="Calibri" w:hAnsi="Calibri"/>
      <w:kern w:val="2"/>
      <w:sz w:val="21"/>
      <w:szCs w:val="24"/>
    </w:rPr>
  </w:style>
  <w:style w:type="character" w:customStyle="1" w:styleId="14">
    <w:name w:val="font91"/>
    <w:basedOn w:val="9"/>
    <w:qFormat/>
    <w:uiPriority w:val="0"/>
    <w:rPr>
      <w:rFonts w:hint="eastAsia" w:ascii="宋体" w:hAnsi="宋体" w:eastAsia="宋体" w:cs="宋体"/>
      <w:b/>
      <w:bCs/>
      <w:color w:val="000000"/>
      <w:sz w:val="24"/>
      <w:szCs w:val="24"/>
      <w:u w:val="none"/>
    </w:rPr>
  </w:style>
  <w:style w:type="character" w:customStyle="1" w:styleId="15">
    <w:name w:val="font71"/>
    <w:basedOn w:val="9"/>
    <w:qFormat/>
    <w:uiPriority w:val="0"/>
    <w:rPr>
      <w:rFonts w:hint="default" w:ascii="Times New Roman" w:hAnsi="Times New Roman" w:cs="Times New Roman"/>
      <w:b/>
      <w:bCs/>
      <w:color w:val="000000"/>
      <w:sz w:val="24"/>
      <w:szCs w:val="24"/>
      <w:u w:val="none"/>
    </w:rPr>
  </w:style>
  <w:style w:type="character" w:customStyle="1" w:styleId="16">
    <w:name w:val="font21"/>
    <w:basedOn w:val="9"/>
    <w:qFormat/>
    <w:uiPriority w:val="0"/>
    <w:rPr>
      <w:rFonts w:hint="eastAsia" w:ascii="宋体" w:hAnsi="宋体" w:eastAsia="宋体" w:cs="宋体"/>
      <w:color w:val="000000"/>
      <w:sz w:val="20"/>
      <w:szCs w:val="20"/>
      <w:u w:val="none"/>
    </w:rPr>
  </w:style>
  <w:style w:type="character" w:customStyle="1" w:styleId="17">
    <w:name w:val="font41"/>
    <w:basedOn w:val="9"/>
    <w:qFormat/>
    <w:uiPriority w:val="0"/>
    <w:rPr>
      <w:rFonts w:hint="default" w:ascii="Times New Roman" w:hAnsi="Times New Roman" w:cs="Times New Roman"/>
      <w:color w:val="000000"/>
      <w:sz w:val="20"/>
      <w:szCs w:val="20"/>
      <w:u w:val="none"/>
    </w:rPr>
  </w:style>
  <w:style w:type="character" w:customStyle="1" w:styleId="18">
    <w:name w:val="font01"/>
    <w:basedOn w:val="9"/>
    <w:qFormat/>
    <w:uiPriority w:val="0"/>
    <w:rPr>
      <w:rFonts w:hint="eastAsia" w:ascii="宋体" w:hAnsi="宋体" w:eastAsia="宋体" w:cs="宋体"/>
      <w:b/>
      <w:bCs/>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7</Pages>
  <Words>533</Words>
  <Characters>3043</Characters>
  <Lines>25</Lines>
  <Paragraphs>7</Paragraphs>
  <TotalTime>18</TotalTime>
  <ScaleCrop>false</ScaleCrop>
  <LinksUpToDate>false</LinksUpToDate>
  <CharactersWithSpaces>3569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2021-12-06T14:17:00Z</dcterms:created>
  <dc:creator>admin</dc:creator>
  <cp:lastModifiedBy>admin</cp:lastModifiedBy>
  <cp:lastPrinted>2021-12-20T07:41:00Z</cp:lastPrinted>
  <dcterms:modified xsi:type="dcterms:W3CDTF">2022-03-07T03:43:52Z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6AAC4B7CF3D948DAB20FC09F1BAF2A05</vt:lpwstr>
  </property>
</Properties>
</file>