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8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color w:val="auto"/>
          <w:spacing w:val="-11"/>
          <w:sz w:val="36"/>
          <w:szCs w:val="36"/>
        </w:rPr>
        <w:t>202</w:t>
      </w:r>
      <w:r>
        <w:rPr>
          <w:rFonts w:ascii="方正小标宋_GBK" w:hAnsi="方正小标宋_GBK" w:eastAsia="方正小标宋_GBK" w:cs="方正小标宋_GBK"/>
          <w:bCs/>
          <w:color w:val="auto"/>
          <w:spacing w:val="-11"/>
          <w:sz w:val="36"/>
          <w:szCs w:val="36"/>
        </w:rPr>
        <w:t>2</w:t>
      </w:r>
      <w:r>
        <w:rPr>
          <w:rFonts w:hint="eastAsia" w:ascii="方正小标宋_GBK" w:hAnsi="方正小标宋_GBK" w:eastAsia="方正小标宋_GBK" w:cs="方正小标宋_GBK"/>
          <w:bCs/>
          <w:color w:val="auto"/>
          <w:spacing w:val="-11"/>
          <w:sz w:val="36"/>
          <w:szCs w:val="36"/>
        </w:rPr>
        <w:t>年</w:t>
      </w:r>
      <w:r>
        <w:rPr>
          <w:rFonts w:hint="eastAsia" w:ascii="方正小标宋_GBK" w:hAnsi="方正小标宋_GBK" w:eastAsia="方正小标宋_GBK" w:cs="方正小标宋_GBK"/>
          <w:bCs/>
          <w:color w:val="auto"/>
          <w:spacing w:val="-11"/>
          <w:sz w:val="36"/>
          <w:szCs w:val="36"/>
          <w:lang w:eastAsia="zh-CN"/>
        </w:rPr>
        <w:t>马鞍山市教育局直属学校新任教师</w:t>
      </w:r>
      <w:r>
        <w:rPr>
          <w:rFonts w:hint="eastAsia" w:ascii="方正小标宋_GBK" w:hAnsi="方正小标宋_GBK" w:eastAsia="方正小标宋_GBK" w:cs="方正小标宋_GBK"/>
          <w:bCs/>
          <w:color w:val="auto"/>
          <w:spacing w:val="-11"/>
          <w:sz w:val="36"/>
          <w:szCs w:val="36"/>
        </w:rPr>
        <w:t>公开招聘</w:t>
      </w:r>
      <w:r>
        <w:rPr>
          <w:rFonts w:hint="eastAsia" w:ascii="方正小标宋_GBK" w:hAnsi="方正小标宋_GBK" w:eastAsia="方正小标宋_GBK" w:cs="方正小标宋_GBK"/>
          <w:bCs/>
          <w:spacing w:val="-11"/>
          <w:sz w:val="36"/>
          <w:szCs w:val="36"/>
        </w:rPr>
        <w:t>考试</w:t>
      </w:r>
    </w:p>
    <w:p>
      <w:pPr>
        <w:adjustRightInd w:val="0"/>
        <w:snapToGrid w:val="0"/>
        <w:spacing w:line="680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中学物理学科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笔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试大纲</w:t>
      </w:r>
    </w:p>
    <w:p>
      <w:pPr>
        <w:adjustRightInd w:val="0"/>
        <w:snapToGrid w:val="0"/>
        <w:jc w:val="center"/>
        <w:rPr>
          <w:rFonts w:ascii="方正小标宋_GBK" w:hAnsi="方正小标宋_GBK" w:eastAsia="方正小标宋_GBK" w:cs="方正小标宋_GBK"/>
          <w:sz w:val="36"/>
          <w:szCs w:val="36"/>
        </w:rPr>
      </w:pPr>
    </w:p>
    <w:p>
      <w:pPr>
        <w:rPr>
          <w:rFonts w:ascii="宋体" w:hAnsi="宋体"/>
          <w:sz w:val="24"/>
        </w:rPr>
      </w:pPr>
    </w:p>
    <w:p>
      <w:pPr>
        <w:spacing w:line="560" w:lineRule="exact"/>
        <w:ind w:firstLine="640" w:firstLineChars="200"/>
        <w:rPr>
          <w:rFonts w:ascii="方正黑体_GBK" w:hAnsi="方正黑体_GBK" w:eastAsia="方正黑体_GBK" w:cs="方正黑体_GBK"/>
          <w:bCs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Cs w:val="0"/>
          <w:sz w:val="32"/>
          <w:szCs w:val="32"/>
        </w:rPr>
        <w:t>一、考试目标与要求</w:t>
      </w:r>
    </w:p>
    <w:p>
      <w:pPr>
        <w:widowControl/>
        <w:shd w:val="clear" w:color="auto" w:fill="FFFFFF"/>
        <w:spacing w:line="560" w:lineRule="exact"/>
        <w:ind w:firstLine="640" w:firstLineChars="200"/>
        <w:jc w:val="left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本考试首先关注考生对中学物理课程的学科理论知识、实验等的理解和掌握状况，以及对其中所蕴含的物理观念、科学思维和科学探究等的认识水平。要求考生能全面、深入地理解这些知识内容、具有一定的实验水平。</w:t>
      </w:r>
    </w:p>
    <w:p>
      <w:pPr>
        <w:widowControl/>
        <w:shd w:val="clear" w:color="auto" w:fill="FFFFFF"/>
        <w:spacing w:line="560" w:lineRule="exact"/>
        <w:ind w:firstLine="640" w:firstLineChars="200"/>
        <w:jc w:val="left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其次，关注考生对大学普通物理学的基本理论知识的理解状况，以及对其中所蕴含的思想观念、方法等的认识水平。要求考生能正确理解这些知识内容，并能与中学阶段的问题合理地结合；关于其中思想观念和方法层面的问题，要求能结合具体的问题进行恰当地表达和说明（比如：微积分在具体问题中的运用）。</w:t>
      </w:r>
    </w:p>
    <w:p>
      <w:pPr>
        <w:widowControl/>
        <w:shd w:val="clear" w:color="auto" w:fill="FFFFFF"/>
        <w:spacing w:line="560" w:lineRule="exact"/>
        <w:ind w:firstLine="640" w:firstLineChars="200"/>
        <w:jc w:val="left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第三，关注考生作为一名物理教师应具有的基本素质。要求考生能根据中学生的年龄特点和知识状况，把实际教学内容进行合理地呈现与表达，包括能提出恰当的教学目标、进行合理的教学设计和开展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相应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的教学过程等。</w:t>
      </w:r>
    </w:p>
    <w:p>
      <w:pPr>
        <w:spacing w:line="560" w:lineRule="exact"/>
        <w:ind w:firstLine="640" w:firstLineChars="200"/>
        <w:rPr>
          <w:rFonts w:ascii="方正黑体_GBK" w:hAnsi="方正黑体_GBK" w:eastAsia="方正黑体_GBK" w:cs="方正黑体_GBK"/>
          <w:bCs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Cs w:val="0"/>
          <w:sz w:val="32"/>
          <w:szCs w:val="32"/>
        </w:rPr>
        <w:t>二、考试内容范围</w:t>
      </w:r>
    </w:p>
    <w:p>
      <w:pPr>
        <w:widowControl/>
        <w:shd w:val="clear" w:color="auto" w:fill="FFFFFF"/>
        <w:spacing w:line="560" w:lineRule="exact"/>
        <w:ind w:firstLine="642" w:firstLineChars="200"/>
        <w:jc w:val="left"/>
        <w:rPr>
          <w:rFonts w:ascii="方正楷体_GBK" w:hAnsi="方正仿宋_GBK" w:eastAsia="方正楷体_GBK" w:cs="方正仿宋_GBK"/>
          <w:b/>
          <w:sz w:val="32"/>
          <w:szCs w:val="32"/>
        </w:rPr>
      </w:pPr>
      <w:r>
        <w:rPr>
          <w:rFonts w:hint="eastAsia" w:ascii="方正楷体_GBK" w:hAnsi="方正仿宋_GBK" w:eastAsia="方正楷体_GBK" w:cs="方正仿宋_GBK"/>
          <w:b/>
          <w:sz w:val="32"/>
          <w:szCs w:val="32"/>
        </w:rPr>
        <w:t>（一）学科专业知识</w:t>
      </w:r>
    </w:p>
    <w:p>
      <w:pPr>
        <w:widowControl/>
        <w:shd w:val="clear" w:color="auto" w:fill="FFFFFF"/>
        <w:spacing w:line="560" w:lineRule="exact"/>
        <w:ind w:firstLine="640" w:firstLineChars="200"/>
        <w:jc w:val="left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（1）中学物理课程知识内容的考查，以我省现行中学物理教材为基本依据，考查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范围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为高中物理新教材必修1、必修2、必修3、选择性必修1、选择性必修2和选择性必修3六个模块的内容，具体内容见附件：表1。</w:t>
      </w:r>
    </w:p>
    <w:p>
      <w:pPr>
        <w:widowControl/>
        <w:shd w:val="clear" w:color="auto" w:fill="FFFFFF"/>
        <w:spacing w:line="560" w:lineRule="exact"/>
        <w:ind w:firstLine="640" w:firstLineChars="200"/>
        <w:jc w:val="left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（2）大学普通物理学内容的考查，以力学、电磁学、热学和光学中的基本部分为主，具体内容见附件：表2。</w:t>
      </w:r>
    </w:p>
    <w:p>
      <w:pPr>
        <w:widowControl/>
        <w:shd w:val="clear" w:color="auto" w:fill="FFFFFF"/>
        <w:spacing w:line="560" w:lineRule="exact"/>
        <w:ind w:firstLine="642" w:firstLineChars="200"/>
        <w:jc w:val="left"/>
        <w:rPr>
          <w:rFonts w:ascii="方正楷体_GBK" w:hAnsi="方正仿宋_GBK" w:eastAsia="方正楷体_GBK" w:cs="方正仿宋_GBK"/>
          <w:b/>
          <w:sz w:val="32"/>
          <w:szCs w:val="32"/>
        </w:rPr>
      </w:pPr>
      <w:r>
        <w:rPr>
          <w:rFonts w:hint="eastAsia" w:ascii="方正楷体_GBK" w:hAnsi="方正仿宋_GBK" w:eastAsia="方正楷体_GBK" w:cs="方正仿宋_GBK"/>
          <w:b/>
          <w:sz w:val="32"/>
          <w:szCs w:val="32"/>
        </w:rPr>
        <w:t>（二）学科课程与教学论</w:t>
      </w:r>
    </w:p>
    <w:p>
      <w:pPr>
        <w:widowControl/>
        <w:shd w:val="clear" w:color="auto" w:fill="FFFFFF"/>
        <w:spacing w:line="560" w:lineRule="exact"/>
        <w:ind w:firstLine="640" w:firstLineChars="200"/>
        <w:jc w:val="left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这部分内容的考查原则上从两方面进行。</w:t>
      </w:r>
    </w:p>
    <w:p>
      <w:pPr>
        <w:widowControl/>
        <w:shd w:val="clear" w:color="auto" w:fill="FFFFFF"/>
        <w:spacing w:line="560" w:lineRule="exact"/>
        <w:ind w:firstLine="640" w:firstLineChars="200"/>
        <w:jc w:val="left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（1）《普通高中物理课程标准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（2017版2020年修订）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》（报考高中物理教师）、《义务教育物理课程标准（2011年版）》（报考初中物理教师）中的课程性质、基本理念、课程目标、教学建议和评价建议等。</w:t>
      </w:r>
    </w:p>
    <w:p>
      <w:pPr>
        <w:widowControl/>
        <w:shd w:val="clear" w:color="auto" w:fill="FFFFFF"/>
        <w:spacing w:line="560" w:lineRule="exact"/>
        <w:ind w:firstLine="640" w:firstLineChars="200"/>
        <w:jc w:val="left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（2）中学物理课程实施。包括实际教学内容分析、教学目标设定、各种课型（理论课、实验课等）组织，以及对相关问题的评价等。</w:t>
      </w:r>
    </w:p>
    <w:p>
      <w:pPr>
        <w:spacing w:line="56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方正黑体_GBK" w:hAnsi="方正黑体_GBK" w:eastAsia="方正黑体_GBK" w:cs="方正黑体_GBK"/>
          <w:bCs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Cs w:val="0"/>
          <w:sz w:val="32"/>
          <w:szCs w:val="32"/>
        </w:rPr>
        <w:t>三、考试形式和试卷结构</w:t>
      </w:r>
    </w:p>
    <w:p>
      <w:pPr>
        <w:widowControl/>
        <w:shd w:val="clear" w:color="auto" w:fill="FFFFFF"/>
        <w:spacing w:line="560" w:lineRule="exact"/>
        <w:ind w:firstLine="640" w:firstLineChars="200"/>
        <w:jc w:val="left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1．考试形式：闭卷、笔试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2.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考试时间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1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5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0分钟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试卷分值120分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（和教育综合知识合卷，其中：教育综合知识占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40分，学科专业知识占80分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）。</w:t>
      </w:r>
    </w:p>
    <w:p>
      <w:pPr>
        <w:widowControl/>
        <w:shd w:val="clear" w:color="auto" w:fill="FFFFFF"/>
        <w:spacing w:line="560" w:lineRule="exact"/>
        <w:ind w:firstLine="640" w:firstLineChars="200"/>
        <w:jc w:val="left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3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．主要题型：选择题、实验题、简答题与计算题等。</w:t>
      </w:r>
    </w:p>
    <w:p>
      <w:pPr>
        <w:widowControl/>
        <w:shd w:val="clear" w:color="auto" w:fill="FFFFFF"/>
        <w:spacing w:line="560" w:lineRule="exact"/>
        <w:ind w:firstLine="640" w:firstLineChars="200"/>
        <w:jc w:val="left"/>
        <w:rPr>
          <w:rFonts w:ascii="方正仿宋_GBK" w:hAnsi="方正仿宋_GBK" w:eastAsia="方正仿宋_GBK" w:cs="方正仿宋_GBK"/>
          <w:sz w:val="32"/>
          <w:szCs w:val="32"/>
        </w:rPr>
      </w:pPr>
    </w:p>
    <w:p>
      <w:pPr>
        <w:spacing w:line="560" w:lineRule="exact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spacing w:line="560" w:lineRule="exact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spacing w:line="560" w:lineRule="exact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spacing w:line="560" w:lineRule="exact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附件：</w:t>
      </w:r>
    </w:p>
    <w:p>
      <w:pPr>
        <w:spacing w:line="56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表1  中学物理内容</w:t>
      </w:r>
    </w:p>
    <w:p>
      <w:pPr>
        <w:widowControl/>
        <w:jc w:val="left"/>
        <w:rPr>
          <w:rFonts w:ascii="宋体" w:hAnsi="宋体" w:cs="宋体"/>
          <w:sz w:val="24"/>
        </w:rPr>
      </w:pPr>
    </w:p>
    <w:tbl>
      <w:tblPr>
        <w:tblStyle w:val="4"/>
        <w:tblW w:w="7950" w:type="dxa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65"/>
        <w:gridCol w:w="538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  <w:jc w:val="center"/>
        </w:trPr>
        <w:tc>
          <w:tcPr>
            <w:tcW w:w="2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/>
              <w:jc w:val="center"/>
              <w:rPr>
                <w:rFonts w:hint="default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 w:val="32"/>
                <w:szCs w:val="32"/>
              </w:rPr>
              <w:t>模</w:t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   </w:t>
            </w:r>
            <w:r>
              <w:rPr>
                <w:rFonts w:hint="eastAsia" w:ascii="方正仿宋_GBK" w:hAnsi="方正仿宋_GBK" w:eastAsia="方正仿宋_GBK" w:cs="方正仿宋_GBK"/>
                <w:b/>
                <w:sz w:val="32"/>
                <w:szCs w:val="32"/>
              </w:rPr>
              <w:t>块</w:t>
            </w:r>
          </w:p>
        </w:tc>
        <w:tc>
          <w:tcPr>
            <w:tcW w:w="53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/>
              <w:jc w:val="center"/>
              <w:rPr>
                <w:rFonts w:hint="default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 w:val="32"/>
                <w:szCs w:val="32"/>
              </w:rPr>
              <w:t>主</w:t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    </w:t>
            </w:r>
            <w:r>
              <w:rPr>
                <w:rFonts w:hint="eastAsia" w:ascii="方正仿宋_GBK" w:hAnsi="方正仿宋_GBK" w:eastAsia="方正仿宋_GBK" w:cs="方正仿宋_GBK"/>
                <w:b/>
                <w:sz w:val="32"/>
                <w:szCs w:val="32"/>
              </w:rPr>
              <w:t>题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  <w:jc w:val="center"/>
        </w:trPr>
        <w:tc>
          <w:tcPr>
            <w:tcW w:w="2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物理</w:t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eastAsia="zh-CN"/>
              </w:rPr>
              <w:t>必修</w:t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1</w:t>
            </w:r>
          </w:p>
        </w:tc>
        <w:tc>
          <w:tcPr>
            <w:tcW w:w="53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运动的描述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方正仿宋_GBK" w:hAnsi="方正仿宋_GBK" w:eastAsia="方正仿宋_GBK" w:cs="方正仿宋_GBK"/>
                <w:sz w:val="32"/>
                <w:szCs w:val="32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eastAsia="zh-CN"/>
              </w:rPr>
              <w:t>匀变速直线运动</w:t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val="en-US" w:eastAsia="zh-CN"/>
              </w:rPr>
              <w:t>的研究</w:t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相互作用</w:t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eastAsia="zh-CN"/>
              </w:rPr>
              <w:t>——力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运动</w:t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eastAsia="zh-CN"/>
              </w:rPr>
              <w:t>与力的关系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  <w:tblCellSpacing w:w="0" w:type="dxa"/>
          <w:jc w:val="center"/>
        </w:trPr>
        <w:tc>
          <w:tcPr>
            <w:tcW w:w="2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物理</w:t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eastAsia="zh-CN"/>
              </w:rPr>
              <w:t>必修</w:t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2</w:t>
            </w:r>
          </w:p>
        </w:tc>
        <w:tc>
          <w:tcPr>
            <w:tcW w:w="53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eastAsia="zh-CN"/>
              </w:rPr>
              <w:t>抛体运动</w:t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圆周运动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eastAsia="zh-CN"/>
              </w:rPr>
              <w:t>万有引力与宇宙航行</w:t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eastAsia="zh-CN"/>
              </w:rPr>
              <w:t>机械能守恒定律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  <w:tblCellSpacing w:w="0" w:type="dxa"/>
          <w:jc w:val="center"/>
        </w:trPr>
        <w:tc>
          <w:tcPr>
            <w:tcW w:w="2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物理</w:t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eastAsia="zh-CN"/>
              </w:rPr>
              <w:t>必修</w:t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53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方正仿宋_GBK" w:hAnsi="方正仿宋_GBK" w:eastAsia="方正仿宋_GBK" w:cs="方正仿宋_GBK"/>
                <w:sz w:val="32"/>
                <w:szCs w:val="32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eastAsia="zh-CN"/>
              </w:rPr>
              <w:t>静电场及其应用</w:t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eastAsia="zh-CN"/>
              </w:rPr>
              <w:t>静电场中的能量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方正仿宋_GBK" w:hAnsi="方正仿宋_GBK" w:eastAsia="方正仿宋_GBK" w:cs="方正仿宋_GBK"/>
                <w:sz w:val="32"/>
                <w:szCs w:val="32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eastAsia="zh-CN"/>
              </w:rPr>
              <w:t>电路及其应用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方正仿宋_GBK" w:hAnsi="方正仿宋_GBK" w:eastAsia="方正仿宋_GBK" w:cs="方正仿宋_GBK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eastAsia="zh-CN"/>
              </w:rPr>
              <w:t>电能</w:t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val="en-US" w:eastAsia="zh-CN"/>
              </w:rPr>
              <w:t xml:space="preserve">  能量守恒定律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方正仿宋_GBK" w:hAnsi="方正仿宋_GBK" w:eastAsia="方正仿宋_GBK" w:cs="方正仿宋_GBK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val="en-US" w:eastAsia="zh-CN"/>
              </w:rPr>
              <w:t>电磁感应与电磁波初步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  <w:jc w:val="center"/>
        </w:trPr>
        <w:tc>
          <w:tcPr>
            <w:tcW w:w="2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eastAsia="zh-CN"/>
              </w:rPr>
              <w:t>选择性必修</w:t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53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方正仿宋_GBK" w:hAnsi="方正仿宋_GBK" w:eastAsia="方正仿宋_GBK" w:cs="方正仿宋_GBK"/>
                <w:sz w:val="32"/>
                <w:szCs w:val="32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eastAsia="zh-CN"/>
              </w:rPr>
              <w:t>动量守恒定律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方正仿宋_GBK" w:hAnsi="方正仿宋_GBK" w:eastAsia="方正仿宋_GBK" w:cs="方正仿宋_GBK"/>
                <w:sz w:val="32"/>
                <w:szCs w:val="32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eastAsia="zh-CN"/>
              </w:rPr>
              <w:t>机械振动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方正仿宋_GBK" w:hAnsi="方正仿宋_GBK" w:eastAsia="方正仿宋_GBK" w:cs="方正仿宋_GBK"/>
                <w:sz w:val="32"/>
                <w:szCs w:val="32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eastAsia="zh-CN"/>
              </w:rPr>
              <w:t>机械波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eastAsia="zh-CN"/>
              </w:rPr>
              <w:t>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tblCellSpacing w:w="0" w:type="dxa"/>
          <w:jc w:val="center"/>
        </w:trPr>
        <w:tc>
          <w:tcPr>
            <w:tcW w:w="2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eastAsia="zh-CN"/>
              </w:rPr>
              <w:t>选择性必修</w:t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53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方正仿宋_GBK" w:hAnsi="方正仿宋_GBK" w:eastAsia="方正仿宋_GBK" w:cs="方正仿宋_GBK"/>
                <w:sz w:val="32"/>
                <w:szCs w:val="32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eastAsia="zh-CN"/>
              </w:rPr>
              <w:t>安培力与洛伦兹力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电磁感应</w:t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交变电流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eastAsia="zh-CN"/>
              </w:rPr>
              <w:t>电磁振荡与电磁波</w:t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传感器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5" w:hRule="atLeast"/>
          <w:tblCellSpacing w:w="0" w:type="dxa"/>
          <w:jc w:val="center"/>
        </w:trPr>
        <w:tc>
          <w:tcPr>
            <w:tcW w:w="2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eastAsia="zh-CN"/>
              </w:rPr>
              <w:t>选择性必修</w:t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53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分子动理论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固体、液体与气体</w:t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热力学定律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方正仿宋_GBK" w:hAnsi="方正仿宋_GBK" w:eastAsia="方正仿宋_GBK" w:cs="方正仿宋_GBK"/>
                <w:sz w:val="32"/>
                <w:szCs w:val="32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eastAsia="zh-CN"/>
              </w:rPr>
              <w:t>原子结构和波粒二象性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eastAsia="zh-CN"/>
              </w:rPr>
              <w:t>原子核</w:t>
            </w:r>
          </w:p>
        </w:tc>
      </w:tr>
    </w:tbl>
    <w:p>
      <w:pPr>
        <w:rPr>
          <w:rFonts w:ascii="方正仿宋_GBK" w:hAnsi="方正仿宋_GBK" w:eastAsia="方正仿宋_GBK" w:cs="方正仿宋_GBK"/>
          <w:sz w:val="32"/>
          <w:szCs w:val="32"/>
        </w:rPr>
      </w:pPr>
    </w:p>
    <w:p>
      <w:pPr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表2   大学普通物理学内容</w:t>
      </w:r>
    </w:p>
    <w:tbl>
      <w:tblPr>
        <w:tblStyle w:val="4"/>
        <w:tblW w:w="7950" w:type="dxa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65"/>
        <w:gridCol w:w="538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  <w:jc w:val="center"/>
        </w:trPr>
        <w:tc>
          <w:tcPr>
            <w:tcW w:w="2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力学</w:t>
            </w:r>
          </w:p>
        </w:tc>
        <w:tc>
          <w:tcPr>
            <w:tcW w:w="53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质点运动学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动量守恒  质点动力学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机械能守恒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机械振动和机械波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万有引力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tblCellSpacing w:w="0" w:type="dxa"/>
          <w:jc w:val="center"/>
        </w:trPr>
        <w:tc>
          <w:tcPr>
            <w:tcW w:w="2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电磁学</w:t>
            </w:r>
          </w:p>
        </w:tc>
        <w:tc>
          <w:tcPr>
            <w:tcW w:w="53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静电场   恒定电流场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恒磁场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电磁感应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电路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麦克斯韦电磁理论  电磁波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5" w:hRule="atLeast"/>
          <w:tblCellSpacing w:w="0" w:type="dxa"/>
          <w:jc w:val="center"/>
        </w:trPr>
        <w:tc>
          <w:tcPr>
            <w:tcW w:w="2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热学</w:t>
            </w:r>
          </w:p>
        </w:tc>
        <w:tc>
          <w:tcPr>
            <w:tcW w:w="53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热力学第一定律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热力学第二定律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理想气体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5" w:hRule="atLeast"/>
          <w:tblCellSpacing w:w="0" w:type="dxa"/>
          <w:jc w:val="center"/>
        </w:trPr>
        <w:tc>
          <w:tcPr>
            <w:tcW w:w="2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光学</w:t>
            </w:r>
          </w:p>
        </w:tc>
        <w:tc>
          <w:tcPr>
            <w:tcW w:w="53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光和光的传播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几何光学成像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光的干涉和衍射</w:t>
            </w:r>
          </w:p>
        </w:tc>
      </w:tr>
    </w:tbl>
    <w:p>
      <w:pPr>
        <w:rPr>
          <w:rFonts w:ascii="宋体" w:hAnsi="宋体" w:cs="仿宋_GB2312"/>
          <w:sz w:val="24"/>
        </w:rPr>
      </w:pPr>
    </w:p>
    <w:p>
      <w:pPr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表3    实验内容（按高中阶段教学要求）</w:t>
      </w:r>
    </w:p>
    <w:tbl>
      <w:tblPr>
        <w:tblStyle w:val="4"/>
        <w:tblW w:w="8250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7036"/>
        <w:gridCol w:w="340"/>
        <w:gridCol w:w="340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方正仿宋_GBK" w:hAnsi="方正仿宋_GBK" w:eastAsia="方正仿宋_GBK" w:cs="方正仿宋_GBK"/>
                <w:sz w:val="32"/>
                <w:szCs w:val="32"/>
              </w:rPr>
            </w:pPr>
          </w:p>
        </w:tc>
        <w:tc>
          <w:tcPr>
            <w:tcW w:w="7036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方正仿宋_GBK" w:hAnsi="方正仿宋_GBK" w:eastAsia="方正仿宋_GBK" w:cs="方正仿宋_GBK"/>
                <w:sz w:val="32"/>
                <w:szCs w:val="32"/>
              </w:rPr>
            </w:pPr>
          </w:p>
        </w:tc>
        <w:tc>
          <w:tcPr>
            <w:tcW w:w="340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方正仿宋_GBK" w:hAnsi="方正仿宋_GBK" w:eastAsia="方正仿宋_GBK" w:cs="方正仿宋_GBK"/>
                <w:sz w:val="32"/>
                <w:szCs w:val="32"/>
              </w:rPr>
            </w:pPr>
          </w:p>
        </w:tc>
        <w:tc>
          <w:tcPr>
            <w:tcW w:w="340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方正仿宋_GBK" w:hAnsi="方正仿宋_GBK" w:eastAsia="方正仿宋_GBK" w:cs="方正仿宋_GBK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方正仿宋_GBK" w:hAnsi="方正仿宋_GBK" w:eastAsia="方正仿宋_GBK" w:cs="方正仿宋_GBK"/>
                <w:sz w:val="32"/>
                <w:szCs w:val="32"/>
              </w:rPr>
            </w:pPr>
          </w:p>
        </w:tc>
        <w:tc>
          <w:tcPr>
            <w:tcW w:w="7036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实验一：测量做直线运动物体的瞬时速度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实验二：探究弹簧弹力和形变量的关系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实验三：探究两个互成角度的力的合成规律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实验四：探究加速度与物体受力、物体质量的关系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实验五：验证机械能守恒定律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实验六：探究平抛运动的特点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实验七：探究向心力大小与半径、角速度、质量的关系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实验八：长度的测量及其测量工具的选用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实验九：测定金属的电阻率（同时练习使用螺旋测微器）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实验八：测量电源的电动势和内阻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实验九：用多用电表测量电学中的物理量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实验十：验证动量守恒定律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实验十：用单摆测定重力加速度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实验十一：测定玻璃的折射率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实验十二：用双缝干涉实验测量光的波长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实验十三：用油膜法估测油酸分子的大小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实验十四：探究等温条件下一定质量气体压强与体积的关系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方正仿宋_GBK" w:hAnsi="方正仿宋_GBK" w:eastAsia="方正仿宋_GBK" w:cs="方正仿宋_GBK"/>
                <w:sz w:val="32"/>
                <w:szCs w:val="32"/>
              </w:rPr>
            </w:pPr>
          </w:p>
        </w:tc>
        <w:tc>
          <w:tcPr>
            <w:tcW w:w="340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方正仿宋_GBK" w:hAnsi="方正仿宋_GBK" w:eastAsia="方正仿宋_GBK" w:cs="方正仿宋_GBK"/>
                <w:sz w:val="32"/>
                <w:szCs w:val="32"/>
              </w:rPr>
            </w:pPr>
          </w:p>
        </w:tc>
        <w:tc>
          <w:tcPr>
            <w:tcW w:w="340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方正仿宋_GBK" w:hAnsi="方正仿宋_GBK" w:eastAsia="方正仿宋_GBK" w:cs="方正仿宋_GBK"/>
                <w:sz w:val="32"/>
                <w:szCs w:val="32"/>
              </w:rPr>
            </w:pPr>
          </w:p>
        </w:tc>
      </w:tr>
    </w:tbl>
    <w:p>
      <w:pPr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1．要求会正确使用的仪器主要有：刻度尺、游标卡尺、螺旋测微器、天平、电火花计时器或电磁打点计时器、弹簧秤、电流表、电压表、多用电表、滑动变阻器、电阻箱等。</w:t>
      </w:r>
    </w:p>
    <w:p>
      <w:pPr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2．要求知道系统误差和偶然误差；知道用多次测量求平均值的方法减少偶然误差；能在某些实验中分析误差的主要来源；不要求计算误差。</w:t>
      </w:r>
    </w:p>
    <w:p>
      <w:pPr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3．要求会用有效数字表达直接测量的结果。间接测量的有效数字运算不作要求。</w:t>
      </w:r>
    </w:p>
    <w:p>
      <w:pPr>
        <w:rPr>
          <w:rFonts w:ascii="方正仿宋_GBK" w:hAnsi="方正仿宋_GBK" w:eastAsia="方正仿宋_GBK" w:cs="方正仿宋_GBK"/>
          <w:sz w:val="32"/>
          <w:szCs w:val="32"/>
        </w:rPr>
      </w:pPr>
    </w:p>
    <w:p>
      <w:pPr>
        <w:rPr>
          <w:rFonts w:ascii="方正仿宋_GBK" w:hAnsi="方正仿宋_GBK" w:eastAsia="方正仿宋_GBK" w:cs="方正仿宋_GBK"/>
          <w:sz w:val="32"/>
          <w:szCs w:val="32"/>
        </w:rPr>
      </w:pPr>
    </w:p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楷体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normal"/>
  <w:zoom w:percent="12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2"/>
  </w:compat>
  <w:rsids>
    <w:rsidRoot w:val="1C672A99"/>
    <w:rsid w:val="00003B07"/>
    <w:rsid w:val="004A116E"/>
    <w:rsid w:val="004A74D4"/>
    <w:rsid w:val="00714D5C"/>
    <w:rsid w:val="008933DF"/>
    <w:rsid w:val="009B79A0"/>
    <w:rsid w:val="00B00171"/>
    <w:rsid w:val="00B320F8"/>
    <w:rsid w:val="00D03CBC"/>
    <w:rsid w:val="00D95A16"/>
    <w:rsid w:val="172E26F4"/>
    <w:rsid w:val="177E599F"/>
    <w:rsid w:val="196128DB"/>
    <w:rsid w:val="1C672A99"/>
    <w:rsid w:val="1F04580B"/>
    <w:rsid w:val="20F822E5"/>
    <w:rsid w:val="25E20E30"/>
    <w:rsid w:val="26325ED2"/>
    <w:rsid w:val="42E0514A"/>
    <w:rsid w:val="45B406BD"/>
    <w:rsid w:val="5CE058B9"/>
    <w:rsid w:val="5E842B1A"/>
    <w:rsid w:val="670D1FCD"/>
    <w:rsid w:val="680D1AEA"/>
    <w:rsid w:val="68CD18C6"/>
    <w:rsid w:val="6A9C3646"/>
    <w:rsid w:val="6B6B6E6D"/>
    <w:rsid w:val="7600677A"/>
    <w:rsid w:val="7CA45041"/>
    <w:rsid w:val="DFF948A1"/>
    <w:rsid w:val="FFFA4A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Arial" w:hAnsi="Arial" w:eastAsia="宋体" w:cs="Arial"/>
      <w:bCs/>
      <w:snapToGrid w:val="0"/>
      <w:color w:val="000000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eastAsia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="Arial" w:hAnsi="Arial" w:eastAsia="宋体" w:cs="Arial"/>
      <w:bCs/>
      <w:snapToGrid w:val="0"/>
      <w:color w:val="000000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="Arial" w:hAnsi="Arial" w:eastAsia="宋体" w:cs="Arial"/>
      <w:bCs/>
      <w:snapToGrid w:val="0"/>
      <w:color w:val="00000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277</Words>
  <Characters>1580</Characters>
  <Lines>13</Lines>
  <Paragraphs>3</Paragraphs>
  <TotalTime>0</TotalTime>
  <ScaleCrop>false</ScaleCrop>
  <LinksUpToDate>false</LinksUpToDate>
  <CharactersWithSpaces>1854</CharactersWithSpaces>
  <Application>WPS Office_11.8.2.1111_F1E327BC-269C-435d-A152-05C5408002CA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2019-06-03T18:31:00Z</dcterms:created>
  <dc:creator>Administrator</dc:creator>
  <cp:lastModifiedBy>user</cp:lastModifiedBy>
  <dcterms:modified xsi:type="dcterms:W3CDTF">2022-04-14T16:34:27Z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2052-11.8.2.1111</vt:lpwstr>
  </property>
</Properties>
</file>