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440"/>
        <w:tblW w:w="124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774"/>
        <w:gridCol w:w="774"/>
        <w:gridCol w:w="1077"/>
        <w:gridCol w:w="3994"/>
        <w:gridCol w:w="1597"/>
        <w:gridCol w:w="3179"/>
      </w:tblGrid>
      <w:tr w:rsidR="00A41FDF" w:rsidRPr="00A41FDF" w:rsidTr="00A41F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招聘单位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引进计划人数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专业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毕业年限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其他条件</w:t>
            </w:r>
          </w:p>
        </w:tc>
      </w:tr>
      <w:tr w:rsidR="00A41FDF" w:rsidRPr="00A41FDF" w:rsidTr="00A41FDF"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镇康县第一中学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高中语文教师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语文教育、综合文科教育、汉语言文学、汉语言文学教育、中文、汉语言、语言学及应用语言学、文学、应用语言学、语言学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1.应聘高中岗位必须持有高级中学教师资格证；应聘初级中学岗位的必须持有初级中学及以上教师资格证；2.专业要求为教育类专业；3.专业要求为一本专业</w:t>
            </w:r>
            <w:bookmarkStart w:id="0" w:name="_GoBack"/>
            <w:bookmarkEnd w:id="0"/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。</w:t>
            </w:r>
          </w:p>
        </w:tc>
      </w:tr>
      <w:tr w:rsidR="00A41FDF" w:rsidRPr="00A41FDF" w:rsidTr="00A41FDF"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高中数学教师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数学教育、基础数学、数学、数学与应用数学、数学基础科学、应用数学、计算数学、数理基础科学、数学类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高中英语教师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英语教育、英语、英语和高等教育、英语教学、英语教育与翻译、应用英语、英语语言文学、英语应用、教育英语、实用英语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高中物理教师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物理教育、物理现代教育技术、物理学、物理学教育、应用物理、应用物理学、物理现代教育技术、物理电子技术、物理电子学、物理学类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高中化学教师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</w:t>
            </w: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化学教育、化学、应用化学、有机化学、化学类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</w:t>
            </w: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高中历史教师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历史教育、历史学教育、史政教育、文史教育、政史教育、政治历史教育、历史、历史学、历史学类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高中政治教师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思想政治教育、政治、政治和思想品德教育、政治理论、政治学、政治学经济学与哲学、政治学理论、思想教育、政史教育、政治法律教育、政治教育、政治历史教育、政治与法律教育、政治与思想品德教育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镇康县南伞中学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初中语文教师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语文教育、综合文科教育、汉语言文学、汉语言文学教育、中文、汉语言、语言学及应用语言学、文学、应用语言学、语言学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初中数学教师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数学教育、基础数学、数学、数学与应用数学、数学基础科学、应用数学、计算数学、数理基础科学、数学类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镇康县职业技术教育培训中心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高中数学教师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数学教育、基础数学、数学、数学与应用数学、数学基础科学、应用数学、计算数学、数理基础科学、数学类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镇康县凤尾中学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初中数学教师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数学教育、基础数学、数学、数学与应用数学、数学基础科学、应用数学、计算数学、数理基础科学、数学类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镇康县勐堆中学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初中英语教师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英语教育、英语、英语和高等教育、英语教学、英语教育与翻译、应用英语、英语语言文学、英语应用、教育英语、实用英语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镇康县勐捧中学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初中物理教师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物理教育、物理现代教育技术、物理学、物理学教育、应用物理、应用物理学、物理现代教育技术、物理电子技术、物理电子学、物理学类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A41FDF" w:rsidRPr="00A41FDF" w:rsidTr="00A41FDF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镇康县军赛中学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初中地理教师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本科并取得学士学位及以上学历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地理科学类、地理科学、自然地理与资源环境、人文地理与城乡规划、地理信息科学、地理教育、地理、地理学、地理学教育、人文地理、人文地理学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A41FDF" w:rsidRPr="00A41FDF" w:rsidRDefault="00A41FDF" w:rsidP="00A41FDF">
            <w:pPr>
              <w:widowControl/>
              <w:spacing w:line="390" w:lineRule="atLeast"/>
              <w:ind w:firstLine="360"/>
              <w:jc w:val="left"/>
              <w:textAlignment w:val="baseline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A41FD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bdr w:val="none" w:sz="0" w:space="0" w:color="auto" w:frame="1"/>
              </w:rPr>
              <w:t>2021年以来毕业的全日制普通高校未就业毕业生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A41FDF" w:rsidRPr="00A41FDF" w:rsidRDefault="00A41FDF" w:rsidP="00A41FD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E55392" w:rsidRPr="00A41FDF" w:rsidRDefault="00A41FDF"/>
    <w:sectPr w:rsidR="00E55392" w:rsidRPr="00A41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647"/>
    <w:rsid w:val="004870D5"/>
    <w:rsid w:val="00977B11"/>
    <w:rsid w:val="00A41FDF"/>
    <w:rsid w:val="00DC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7C16C0-5BC3-47AE-8010-4341342D1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1F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6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2022-04-20T06:04:00Z</dcterms:created>
  <dcterms:modified xsi:type="dcterms:W3CDTF">2022-04-20T06:04:00Z</dcterms:modified>
</cp:coreProperties>
</file>