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仿宋" w:hAnsi="仿宋" w:eastAsia="仿宋" w:cs="Times New Roman"/>
          <w:b/>
          <w:bCs/>
          <w:sz w:val="30"/>
          <w:szCs w:val="30"/>
        </w:rPr>
      </w:pPr>
      <w:r>
        <w:rPr>
          <w:rFonts w:hint="eastAsia" w:ascii="仿宋" w:hAnsi="仿宋" w:eastAsia="仿宋" w:cs="Times New Roman"/>
          <w:b/>
          <w:bCs/>
          <w:sz w:val="30"/>
          <w:szCs w:val="30"/>
        </w:rPr>
        <w:t>附件</w:t>
      </w:r>
      <w:r>
        <w:rPr>
          <w:rFonts w:hint="eastAsia" w:ascii="仿宋" w:hAnsi="仿宋" w:eastAsia="仿宋" w:cs="Times New Roman"/>
          <w:b/>
          <w:bCs/>
          <w:sz w:val="30"/>
          <w:szCs w:val="30"/>
          <w:lang w:val="en-US" w:eastAsia="zh-CN"/>
        </w:rPr>
        <w:t>3</w:t>
      </w:r>
    </w:p>
    <w:p>
      <w:pPr>
        <w:spacing w:line="580" w:lineRule="exact"/>
        <w:jc w:val="center"/>
        <w:rPr>
          <w:rFonts w:ascii="方正小标宋简体" w:hAnsi="方正小标宋简体" w:eastAsia="方正小标宋简体" w:cs="方正小标宋简体"/>
          <w:bCs/>
          <w:spacing w:val="-20"/>
          <w:sz w:val="44"/>
          <w:szCs w:val="44"/>
        </w:rPr>
      </w:pPr>
    </w:p>
    <w:p>
      <w:pPr>
        <w:spacing w:line="580" w:lineRule="exact"/>
        <w:jc w:val="center"/>
        <w:rPr>
          <w:rFonts w:hint="eastAsia" w:ascii="方正小标宋简体" w:hAnsi="方正小标宋简体" w:eastAsia="方正小标宋简体" w:cs="方正小标宋简体"/>
          <w:bCs/>
          <w:spacing w:val="-20"/>
          <w:w w:val="100"/>
          <w:sz w:val="44"/>
          <w:szCs w:val="44"/>
        </w:rPr>
      </w:pPr>
      <w:r>
        <w:rPr>
          <w:rFonts w:hint="eastAsia" w:ascii="方正小标宋简体" w:hAnsi="方正小标宋简体" w:eastAsia="方正小标宋简体" w:cs="方正小标宋简体"/>
          <w:bCs/>
          <w:spacing w:val="-23"/>
          <w:w w:val="100"/>
          <w:sz w:val="44"/>
          <w:szCs w:val="44"/>
        </w:rPr>
        <w:t>郴州</w:t>
      </w:r>
      <w:r>
        <w:rPr>
          <w:rFonts w:hint="eastAsia" w:ascii="方正小标宋简体" w:hAnsi="方正小标宋简体" w:eastAsia="方正小标宋简体" w:cs="方正小标宋简体"/>
          <w:bCs/>
          <w:spacing w:val="-23"/>
          <w:w w:val="100"/>
          <w:sz w:val="44"/>
          <w:szCs w:val="44"/>
          <w:lang w:eastAsia="zh-CN"/>
        </w:rPr>
        <w:t>技师学院</w:t>
      </w:r>
      <w:r>
        <w:rPr>
          <w:rFonts w:hint="eastAsia" w:ascii="方正小标宋简体" w:hAnsi="方正小标宋简体" w:eastAsia="方正小标宋简体" w:cs="方正小标宋简体"/>
          <w:bCs/>
          <w:spacing w:val="-23"/>
          <w:w w:val="100"/>
          <w:sz w:val="44"/>
          <w:szCs w:val="44"/>
        </w:rPr>
        <w:t>2022年</w:t>
      </w:r>
      <w:r>
        <w:rPr>
          <w:rFonts w:hint="eastAsia" w:ascii="方正小标宋简体" w:hAnsi="方正小标宋简体" w:eastAsia="方正小标宋简体" w:cs="方正小标宋简体"/>
          <w:bCs/>
          <w:spacing w:val="-23"/>
          <w:w w:val="100"/>
          <w:sz w:val="44"/>
          <w:szCs w:val="44"/>
          <w:lang w:eastAsia="zh-CN"/>
        </w:rPr>
        <w:t>公开招聘引进高层次</w:t>
      </w:r>
      <w:r>
        <w:rPr>
          <w:rFonts w:hint="eastAsia" w:ascii="方正小标宋简体" w:hAnsi="方正小标宋简体" w:eastAsia="方正小标宋简体" w:cs="方正小标宋简体"/>
          <w:bCs/>
          <w:spacing w:val="-23"/>
          <w:w w:val="100"/>
          <w:sz w:val="44"/>
          <w:szCs w:val="44"/>
        </w:rPr>
        <w:t>人才</w:t>
      </w:r>
      <w:r>
        <w:rPr>
          <w:rFonts w:hint="eastAsia" w:ascii="方正小标宋简体" w:hAnsi="方正小标宋简体" w:eastAsia="方正小标宋简体" w:cs="方正小标宋简体"/>
          <w:bCs/>
          <w:spacing w:val="-23"/>
          <w:w w:val="100"/>
          <w:sz w:val="44"/>
          <w:szCs w:val="44"/>
          <w:lang w:eastAsia="zh-CN"/>
        </w:rPr>
        <w:t>考试考生</w:t>
      </w:r>
      <w:r>
        <w:rPr>
          <w:rFonts w:hint="eastAsia" w:ascii="方正小标宋简体" w:hAnsi="方正小标宋简体" w:eastAsia="方正小标宋简体" w:cs="方正小标宋简体"/>
          <w:bCs/>
          <w:spacing w:val="-20"/>
          <w:w w:val="100"/>
          <w:sz w:val="44"/>
          <w:szCs w:val="44"/>
        </w:rPr>
        <w:t>新冠肺炎疫情防控告知书</w:t>
      </w:r>
    </w:p>
    <w:p>
      <w:pPr>
        <w:spacing w:line="580" w:lineRule="exact"/>
        <w:jc w:val="center"/>
        <w:rPr>
          <w:rFonts w:ascii="方正大标宋_GBK" w:hAnsi="黑体" w:eastAsia="方正大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为保障广大考生和考务工作</w:t>
      </w:r>
      <w:bookmarkStart w:id="0" w:name="_GoBack"/>
      <w:bookmarkEnd w:id="0"/>
      <w:r>
        <w:rPr>
          <w:rFonts w:hint="eastAsia" w:ascii="仿宋" w:hAnsi="仿宋" w:eastAsia="仿宋" w:cs="Times New Roman"/>
          <w:sz w:val="32"/>
          <w:szCs w:val="32"/>
        </w:rPr>
        <w:t>人员生命安全和身体健康，确保</w:t>
      </w:r>
      <w:r>
        <w:rPr>
          <w:rFonts w:hint="eastAsia" w:ascii="仿宋" w:hAnsi="仿宋" w:eastAsia="仿宋" w:cs="Times New Roman"/>
          <w:sz w:val="32"/>
          <w:szCs w:val="32"/>
          <w:lang w:eastAsia="zh-CN"/>
        </w:rPr>
        <w:t>郴州技师学院</w:t>
      </w:r>
      <w:r>
        <w:rPr>
          <w:rFonts w:hint="eastAsia" w:ascii="仿宋" w:hAnsi="仿宋" w:eastAsia="仿宋" w:cs="Times New Roman"/>
          <w:sz w:val="32"/>
          <w:szCs w:val="32"/>
        </w:rPr>
        <w:t>2022年公开招聘</w:t>
      </w:r>
      <w:r>
        <w:rPr>
          <w:rFonts w:hint="eastAsia" w:ascii="仿宋" w:hAnsi="仿宋" w:eastAsia="仿宋" w:cs="Times New Roman"/>
          <w:sz w:val="32"/>
          <w:szCs w:val="32"/>
          <w:lang w:eastAsia="zh-CN"/>
        </w:rPr>
        <w:t>引进高层次</w:t>
      </w:r>
      <w:r>
        <w:rPr>
          <w:rFonts w:hint="eastAsia" w:ascii="仿宋" w:hAnsi="仿宋" w:eastAsia="仿宋" w:cs="Times New Roman"/>
          <w:sz w:val="32"/>
          <w:szCs w:val="32"/>
        </w:rPr>
        <w:t>人才考试工作安全进行，请所有考生知悉并配合执行考试防疫的措施和要求。</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一、请广大考生近期注意做好自我健康管理，及时申领本人湖南省居民健康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疫情中高风险地区，不前往有疫情省市，不出国(境)，尽量不参加聚集性活动，不到人群密集场所。出行时如乘坐公共交通工具，要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二</w:t>
      </w:r>
      <w:r>
        <w:rPr>
          <w:rFonts w:hint="eastAsia" w:ascii="仿宋" w:hAnsi="仿宋" w:eastAsia="仿宋" w:cs="Times New Roman"/>
          <w:sz w:val="32"/>
          <w:szCs w:val="32"/>
        </w:rPr>
        <w:t>.所有考生应在考试前48小时内进行新冠肺炎病毒核酸检测。建议考生在无禁忌的情况下按“应接尽接”原则，提前完成新冠疫苗接种。</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三</w:t>
      </w:r>
      <w:r>
        <w:rPr>
          <w:rFonts w:hint="eastAsia" w:ascii="仿宋" w:hAnsi="仿宋" w:eastAsia="仿宋" w:cs="Times New Roman"/>
          <w:sz w:val="32"/>
          <w:szCs w:val="32"/>
        </w:rPr>
        <w:t>.提前打印好考试前24小时内的湖南省居民健康码、通信大数据行程卡状态信息和彩色截图（包含个人相关信息和更新日期）以及考试前48小时内新冠肺炎病毒核酸检测报告，确保打印的图片信息完整、清晰。</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四</w:t>
      </w:r>
      <w:r>
        <w:rPr>
          <w:rFonts w:hint="eastAsia" w:ascii="仿宋" w:hAnsi="仿宋" w:eastAsia="仿宋" w:cs="Times New Roman"/>
          <w:sz w:val="32"/>
          <w:szCs w:val="32"/>
        </w:rPr>
        <w:t>.现场体温测量正常（＜37.3°）、无新冠肺炎相关症状的考生，且无不得参加考试其他情形之列的考生，方可进入考点参加考试。考生进入考点时应全程佩戴口罩，有序排队，保持人员间距（1米线间距），主动扫“场所码”，出示湖南省居民健康码、通信大数据行程卡和核酸检测报告配合查验，接受体温测量。</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五</w:t>
      </w:r>
      <w:r>
        <w:rPr>
          <w:rFonts w:hint="eastAsia" w:ascii="仿宋" w:hAnsi="仿宋" w:eastAsia="仿宋" w:cs="Times New Roman"/>
          <w:sz w:val="32"/>
          <w:szCs w:val="32"/>
        </w:rPr>
        <w:t>.有以下情况之一的人员暂不允许参加考试：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（1）湖南省居民健康码为红码或者黄码的；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（2）不能提供48小时内新冠肺炎病毒核酸检测阴性报告的；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（3）现场测量体温不正常（体温≥37.3℃），在临时观察场所适当休息后使用水银体温计再次测量体温仍然不正常的；有发热、咳嗽、肌肉酸痛、味嗅觉减退或丧失等可疑症状的；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（4）考前28天内有境外或港澳台旅居史的；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（5）考前14天内有国内高风险区域所在市州旅居史的；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（6）考前14天内有国内中风险区域所在县（市、区）旅居史的；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（7）考前28天内被判定为新冠病毒感染者的密切接触者或与已公布的确诊病例、无症状感染者活动轨迹有交集的；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（8）考前21天内被判定为新冠病毒感染者的密切接触者的密切接触者的；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（9）已治愈出院的确诊病例或已解除集中隔离医学观察的无症状感染者，尚在随访或医学观察期内的。</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rPr>
        <w:t>外省入郴的健康码绿码行程卡带星人员，参照无症状黄码人员管理，其他特殊情形人员由专业医务人员评估判断是否可参考。</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六</w:t>
      </w:r>
      <w:r>
        <w:rPr>
          <w:rFonts w:hint="eastAsia" w:ascii="仿宋" w:hAnsi="仿宋" w:eastAsia="仿宋" w:cs="Times New Roman"/>
          <w:sz w:val="32"/>
          <w:szCs w:val="32"/>
        </w:rPr>
        <w:t>.报名和考试期间所有考生应注意个人防护，自备一次性医用口罩，除核验身份时按要求及时摘戴口罩外，进出考点及考试期间应当全程佩戴口罩。</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七</w:t>
      </w:r>
      <w:r>
        <w:rPr>
          <w:rFonts w:hint="eastAsia" w:ascii="仿宋" w:hAnsi="仿宋" w:eastAsia="仿宋" w:cs="Times New Roman"/>
          <w:sz w:val="32"/>
          <w:szCs w:val="32"/>
        </w:rPr>
        <w:t>.考试期间出现发热（体温≥37.3℃）、咳嗽等急性呼吸道异常等症状的，须专业医务人员评估判断是否可以进入。</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Times New Roman"/>
          <w:sz w:val="32"/>
          <w:szCs w:val="32"/>
        </w:rPr>
      </w:pPr>
      <w:r>
        <w:rPr>
          <w:rFonts w:hint="eastAsia" w:ascii="仿宋" w:hAnsi="仿宋" w:eastAsia="仿宋" w:cs="Times New Roman"/>
          <w:sz w:val="32"/>
          <w:szCs w:val="32"/>
          <w:lang w:val="en-US" w:eastAsia="zh-CN"/>
        </w:rPr>
        <w:t>八</w:t>
      </w:r>
      <w:r>
        <w:rPr>
          <w:rFonts w:hint="eastAsia" w:ascii="仿宋" w:hAnsi="仿宋" w:eastAsia="仿宋" w:cs="Times New Roman"/>
          <w:sz w:val="32"/>
          <w:szCs w:val="32"/>
        </w:rPr>
        <w:t>.考试期间考生要自觉维护考试秩序，服从现场工作人员安排管理，保持人员间距。</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九</w:t>
      </w:r>
      <w:r>
        <w:rPr>
          <w:rFonts w:hint="eastAsia" w:ascii="仿宋" w:hAnsi="仿宋" w:eastAsia="仿宋" w:cs="Times New Roman"/>
          <w:sz w:val="32"/>
          <w:szCs w:val="32"/>
        </w:rPr>
        <w:t>、所有考生应自觉遵守防疫部门有关涉疫健康管理规定，自觉遵守考试防疫规定和要求，考前查验本人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rPr>
          <w:rFonts w:ascii="仿宋" w:hAnsi="仿宋" w:eastAsia="仿宋" w:cs="Times New Roman"/>
          <w:sz w:val="32"/>
          <w:szCs w:val="32"/>
        </w:rPr>
      </w:pPr>
      <w:r>
        <w:rPr>
          <w:rFonts w:hint="eastAsia" w:ascii="仿宋" w:hAnsi="仿宋" w:eastAsia="仿宋" w:cs="Times New Roman"/>
          <w:sz w:val="32"/>
          <w:szCs w:val="32"/>
        </w:rPr>
        <w:t>十、考生参加考试前应认真阅读考试相关规定和纪律要求、防疫要求，已知悉告知的所有事项、证明义务和防疫要求，本人提交和现场出示的所有防疫材料（信息）均真实、有效，无隐瞒或谎报旅居史、接触史、健康状况等疫情防控信息。如违反相关规定，自愿承担相关责任、接受相应处理。考生参加考试视同签署</w:t>
      </w:r>
      <w:r>
        <w:rPr>
          <w:rFonts w:hint="eastAsia" w:ascii="仿宋" w:hAnsi="仿宋" w:eastAsia="仿宋" w:cs="仿宋"/>
          <w:sz w:val="32"/>
          <w:szCs w:val="32"/>
        </w:rPr>
        <w:t>《郴州</w:t>
      </w:r>
      <w:r>
        <w:rPr>
          <w:rFonts w:hint="eastAsia" w:ascii="仿宋" w:hAnsi="仿宋" w:eastAsia="仿宋" w:cs="仿宋"/>
          <w:sz w:val="32"/>
          <w:szCs w:val="32"/>
          <w:lang w:eastAsia="zh-CN"/>
        </w:rPr>
        <w:t>技师学院</w:t>
      </w:r>
      <w:r>
        <w:rPr>
          <w:rFonts w:hint="eastAsia" w:ascii="仿宋" w:hAnsi="仿宋" w:eastAsia="仿宋" w:cs="仿宋"/>
          <w:sz w:val="32"/>
          <w:szCs w:val="32"/>
          <w:lang w:val="en-US" w:eastAsia="zh-CN"/>
        </w:rPr>
        <w:t>2022年</w:t>
      </w:r>
      <w:r>
        <w:rPr>
          <w:rFonts w:hint="eastAsia" w:ascii="仿宋" w:hAnsi="仿宋" w:eastAsia="仿宋" w:cs="仿宋"/>
          <w:sz w:val="32"/>
          <w:szCs w:val="32"/>
        </w:rPr>
        <w:t>公开招聘</w:t>
      </w:r>
      <w:r>
        <w:rPr>
          <w:rFonts w:hint="eastAsia" w:ascii="仿宋" w:hAnsi="仿宋" w:eastAsia="仿宋" w:cs="仿宋"/>
          <w:sz w:val="32"/>
          <w:szCs w:val="32"/>
          <w:lang w:eastAsia="zh-CN"/>
        </w:rPr>
        <w:t>引进高层次</w:t>
      </w:r>
      <w:r>
        <w:rPr>
          <w:rFonts w:hint="eastAsia" w:ascii="仿宋" w:hAnsi="仿宋" w:eastAsia="仿宋" w:cs="仿宋"/>
          <w:sz w:val="32"/>
          <w:szCs w:val="32"/>
        </w:rPr>
        <w:t>人才考试考生新冠肺炎疫情防控承诺书》</w:t>
      </w:r>
      <w:r>
        <w:rPr>
          <w:rFonts w:hint="eastAsia" w:ascii="仿宋" w:hAnsi="仿宋" w:eastAsia="仿宋" w:cs="Times New Roman"/>
          <w:sz w:val="32"/>
          <w:szCs w:val="32"/>
        </w:rPr>
        <w:t>。</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十</w:t>
      </w:r>
      <w:r>
        <w:rPr>
          <w:rFonts w:hint="eastAsia" w:ascii="仿宋" w:hAnsi="仿宋" w:eastAsia="仿宋" w:cs="Times New Roman"/>
          <w:sz w:val="32"/>
          <w:szCs w:val="32"/>
          <w:lang w:val="en-US" w:eastAsia="zh-CN"/>
        </w:rPr>
        <w:t>一</w:t>
      </w:r>
      <w:r>
        <w:rPr>
          <w:rFonts w:hint="eastAsia" w:ascii="仿宋" w:hAnsi="仿宋" w:eastAsia="仿宋" w:cs="Times New Roman"/>
          <w:sz w:val="32"/>
          <w:szCs w:val="32"/>
        </w:rPr>
        <w:t>、全国中高风险疫情地区查询方法：</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ascii="仿宋" w:hAnsi="仿宋" w:eastAsia="仿宋" w:cs="Times New Roman"/>
          <w:sz w:val="32"/>
          <w:szCs w:val="32"/>
        </w:rPr>
      </w:pPr>
      <w:r>
        <w:rPr>
          <w:rFonts w:hint="eastAsia" w:ascii="仿宋" w:hAnsi="仿宋" w:eastAsia="仿宋" w:cs="Times New Roman"/>
          <w:sz w:val="32"/>
          <w:szCs w:val="32"/>
        </w:rPr>
        <w:t>微信关注“国家政务服务平台”查询</w:t>
      </w:r>
      <w:r>
        <w:rPr>
          <w:rFonts w:hint="eastAsia" w:ascii="仿宋" w:hAnsi="仿宋" w:eastAsia="仿宋" w:cs="Times New Roman"/>
          <w:sz w:val="32"/>
          <w:szCs w:val="32"/>
          <w:lang w:eastAsia="zh-CN"/>
        </w:rPr>
        <w:t>，</w:t>
      </w:r>
      <w:r>
        <w:rPr>
          <w:rFonts w:hint="eastAsia" w:ascii="仿宋" w:hAnsi="仿宋" w:eastAsia="仿宋" w:cs="Times New Roman"/>
          <w:sz w:val="32"/>
          <w:szCs w:val="32"/>
        </w:rPr>
        <w:t>或点击中国政府网http://bmfw.www.gov.cn/yqfxdjcx/risk.html查询。</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rPr>
      </w:pPr>
      <w:r>
        <w:rPr>
          <w:rFonts w:hint="eastAsia" w:ascii="仿宋" w:hAnsi="仿宋" w:eastAsia="仿宋" w:cs="Times New Roman"/>
          <w:sz w:val="32"/>
          <w:szCs w:val="32"/>
          <w:lang w:val="en-US" w:eastAsia="zh-CN"/>
        </w:rPr>
        <w:t>十二、</w:t>
      </w:r>
      <w:r>
        <w:rPr>
          <w:rFonts w:hint="eastAsia" w:ascii="仿宋" w:hAnsi="仿宋" w:eastAsia="仿宋" w:cs="Times New Roman"/>
          <w:sz w:val="32"/>
          <w:szCs w:val="32"/>
        </w:rPr>
        <w:t>考生应同时关注查阅组考部门有关疫情防控规定，配合执行相关疫情防控要求。考生应如实向组考部门申报身体健康异常状况和旅居史、接触史等防疫信息。</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根据疫情形势变化，随时调整完善疫情防控方案和应急预案。</w:t>
      </w:r>
    </w:p>
    <w:p>
      <w:pPr>
        <w:pStyle w:val="2"/>
        <w:widowControl w:val="0"/>
        <w:numPr>
          <w:ilvl w:val="0"/>
          <w:numId w:val="0"/>
        </w:numPr>
        <w:jc w:val="both"/>
        <w:sectPr>
          <w:pgSz w:w="11906" w:h="16838"/>
          <w:pgMar w:top="1440" w:right="1800" w:bottom="1440" w:left="1800" w:header="851" w:footer="992" w:gutter="0"/>
          <w:cols w:space="425" w:num="1"/>
          <w:docGrid w:type="lines" w:linePitch="312" w:charSpace="0"/>
        </w:sectPr>
      </w:pPr>
    </w:p>
    <w:p>
      <w:pPr>
        <w:spacing w:line="580" w:lineRule="exact"/>
        <w:jc w:val="center"/>
        <w:rPr>
          <w:rFonts w:hint="eastAsia" w:ascii="方正小标宋简体" w:hAnsi="方正小标宋简体" w:eastAsia="方正小标宋简体" w:cs="方正小标宋简体"/>
          <w:bCs/>
          <w:spacing w:val="-23"/>
          <w:w w:val="95"/>
          <w:sz w:val="44"/>
          <w:szCs w:val="44"/>
          <w:lang w:val="en-US" w:eastAsia="zh-CN"/>
        </w:rPr>
      </w:pPr>
    </w:p>
    <w:p>
      <w:pPr>
        <w:spacing w:line="580" w:lineRule="exact"/>
        <w:jc w:val="center"/>
        <w:rPr>
          <w:rFonts w:hint="eastAsia" w:ascii="方正小标宋简体" w:hAnsi="方正小标宋简体" w:eastAsia="方正小标宋简体" w:cs="方正小标宋简体"/>
          <w:bCs/>
          <w:spacing w:val="-23"/>
          <w:w w:val="100"/>
          <w:sz w:val="44"/>
          <w:szCs w:val="44"/>
        </w:rPr>
      </w:pPr>
      <w:r>
        <w:rPr>
          <w:rFonts w:hint="eastAsia" w:ascii="方正小标宋简体" w:hAnsi="方正小标宋简体" w:eastAsia="方正小标宋简体" w:cs="方正小标宋简体"/>
          <w:bCs/>
          <w:spacing w:val="-23"/>
          <w:w w:val="100"/>
          <w:sz w:val="44"/>
          <w:szCs w:val="44"/>
        </w:rPr>
        <w:t>郴州</w:t>
      </w:r>
      <w:r>
        <w:rPr>
          <w:rFonts w:hint="eastAsia" w:ascii="方正小标宋简体" w:hAnsi="方正小标宋简体" w:eastAsia="方正小标宋简体" w:cs="方正小标宋简体"/>
          <w:bCs/>
          <w:spacing w:val="-23"/>
          <w:w w:val="100"/>
          <w:sz w:val="44"/>
          <w:szCs w:val="44"/>
          <w:lang w:eastAsia="zh-CN"/>
        </w:rPr>
        <w:t>技师学院</w:t>
      </w:r>
      <w:r>
        <w:rPr>
          <w:rFonts w:hint="eastAsia" w:ascii="方正小标宋简体" w:hAnsi="方正小标宋简体" w:eastAsia="方正小标宋简体" w:cs="方正小标宋简体"/>
          <w:bCs/>
          <w:spacing w:val="-23"/>
          <w:w w:val="100"/>
          <w:sz w:val="44"/>
          <w:szCs w:val="44"/>
          <w:lang w:val="en-US" w:eastAsia="zh-CN"/>
        </w:rPr>
        <w:t>2022年</w:t>
      </w:r>
      <w:r>
        <w:rPr>
          <w:rFonts w:hint="eastAsia" w:ascii="方正小标宋简体" w:hAnsi="方正小标宋简体" w:eastAsia="方正小标宋简体" w:cs="方正小标宋简体"/>
          <w:bCs/>
          <w:spacing w:val="-23"/>
          <w:w w:val="100"/>
          <w:sz w:val="44"/>
          <w:szCs w:val="44"/>
          <w:lang w:eastAsia="zh-CN"/>
        </w:rPr>
        <w:t>公开招聘引进高层次</w:t>
      </w:r>
      <w:r>
        <w:rPr>
          <w:rFonts w:hint="eastAsia" w:ascii="方正小标宋简体" w:hAnsi="方正小标宋简体" w:eastAsia="方正小标宋简体" w:cs="方正小标宋简体"/>
          <w:bCs/>
          <w:spacing w:val="-23"/>
          <w:w w:val="100"/>
          <w:sz w:val="44"/>
          <w:szCs w:val="44"/>
        </w:rPr>
        <w:t>人才考试考生新冠肺炎疫情防控承诺书</w:t>
      </w:r>
    </w:p>
    <w:p>
      <w:pPr>
        <w:spacing w:line="580" w:lineRule="exact"/>
        <w:ind w:firstLine="640" w:firstLineChars="200"/>
        <w:rPr>
          <w:rFonts w:ascii="仿宋" w:hAnsi="仿宋" w:eastAsia="仿宋" w:cs="Times New Roman"/>
          <w:sz w:val="32"/>
          <w:szCs w:val="32"/>
        </w:rPr>
      </w:pPr>
    </w:p>
    <w:p>
      <w:pPr>
        <w:spacing w:line="52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本人已认真阅读《郴州</w:t>
      </w:r>
      <w:r>
        <w:rPr>
          <w:rFonts w:hint="eastAsia" w:ascii="仿宋" w:hAnsi="仿宋" w:eastAsia="仿宋" w:cs="仿宋"/>
          <w:sz w:val="32"/>
          <w:szCs w:val="32"/>
          <w:lang w:eastAsia="zh-CN"/>
        </w:rPr>
        <w:t>技师学院</w:t>
      </w:r>
      <w:r>
        <w:rPr>
          <w:rFonts w:hint="eastAsia" w:ascii="仿宋" w:hAnsi="仿宋" w:eastAsia="仿宋" w:cs="仿宋"/>
          <w:sz w:val="32"/>
          <w:szCs w:val="32"/>
          <w:lang w:val="en-US" w:eastAsia="zh-CN"/>
        </w:rPr>
        <w:t>2022年</w:t>
      </w:r>
      <w:r>
        <w:rPr>
          <w:rFonts w:hint="eastAsia" w:ascii="仿宋" w:hAnsi="仿宋" w:eastAsia="仿宋" w:cs="仿宋"/>
          <w:sz w:val="32"/>
          <w:szCs w:val="32"/>
          <w:lang w:eastAsia="zh-CN"/>
        </w:rPr>
        <w:t>公开招聘引进高层次</w:t>
      </w:r>
      <w:r>
        <w:rPr>
          <w:rFonts w:hint="eastAsia" w:ascii="仿宋" w:hAnsi="仿宋" w:eastAsia="仿宋" w:cs="仿宋"/>
          <w:sz w:val="32"/>
          <w:szCs w:val="32"/>
        </w:rPr>
        <w:t>人才考试考生新冠肺炎疫情防控</w:t>
      </w:r>
      <w:r>
        <w:rPr>
          <w:rFonts w:hint="eastAsia" w:ascii="仿宋" w:hAnsi="仿宋" w:eastAsia="仿宋" w:cs="仿宋"/>
          <w:sz w:val="32"/>
          <w:szCs w:val="32"/>
          <w:lang w:val="en-US" w:eastAsia="zh-CN"/>
        </w:rPr>
        <w:t>告知</w:t>
      </w:r>
      <w:r>
        <w:rPr>
          <w:rFonts w:hint="eastAsia" w:ascii="仿宋" w:hAnsi="仿宋" w:eastAsia="仿宋" w:cs="仿宋"/>
          <w:sz w:val="32"/>
          <w:szCs w:val="32"/>
        </w:rPr>
        <w:t>书》，知悉告知的所有事项、证明义务和防疫要求。</w:t>
      </w:r>
    </w:p>
    <w:p>
      <w:pPr>
        <w:spacing w:line="52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Pr>
        <w:spacing w:line="520" w:lineRule="exact"/>
        <w:ind w:firstLine="640" w:firstLineChars="200"/>
        <w:rPr>
          <w:rFonts w:hint="eastAsia" w:ascii="仿宋" w:hAnsi="仿宋" w:eastAsia="仿宋" w:cs="仿宋"/>
          <w:color w:val="000000"/>
          <w:kern w:val="0"/>
          <w:sz w:val="32"/>
          <w:szCs w:val="32"/>
        </w:rPr>
      </w:pPr>
    </w:p>
    <w:p>
      <w:pPr>
        <w:spacing w:line="520" w:lineRule="exact"/>
        <w:ind w:firstLine="640" w:firstLineChars="200"/>
        <w:rPr>
          <w:rFonts w:hint="eastAsia" w:ascii="仿宋" w:hAnsi="仿宋" w:eastAsia="仿宋" w:cs="仿宋"/>
          <w:color w:val="000000"/>
          <w:kern w:val="0"/>
          <w:sz w:val="32"/>
          <w:szCs w:val="32"/>
        </w:rPr>
      </w:pPr>
    </w:p>
    <w:p>
      <w:pPr>
        <w:spacing w:line="520" w:lineRule="exact"/>
        <w:ind w:firstLine="640" w:firstLineChars="200"/>
        <w:rPr>
          <w:rFonts w:hint="eastAsia" w:ascii="仿宋" w:hAnsi="仿宋" w:eastAsia="仿宋" w:cs="仿宋"/>
          <w:color w:val="000000"/>
          <w:kern w:val="0"/>
          <w:sz w:val="32"/>
          <w:szCs w:val="32"/>
        </w:rPr>
      </w:pPr>
    </w:p>
    <w:p>
      <w:pPr>
        <w:spacing w:line="520" w:lineRule="exact"/>
        <w:ind w:firstLine="640" w:firstLineChars="200"/>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xml:space="preserve">                      承诺人：</w:t>
      </w:r>
    </w:p>
    <w:p>
      <w:pPr>
        <w:spacing w:line="520" w:lineRule="exact"/>
        <w:ind w:firstLine="640" w:firstLineChars="200"/>
        <w:jc w:val="right"/>
        <w:rPr>
          <w:rFonts w:hint="eastAsia" w:ascii="仿宋" w:hAnsi="仿宋" w:eastAsia="仿宋" w:cs="仿宋"/>
          <w:color w:val="000000"/>
          <w:kern w:val="0"/>
          <w:sz w:val="32"/>
          <w:szCs w:val="32"/>
        </w:rPr>
      </w:pPr>
    </w:p>
    <w:p>
      <w:pPr>
        <w:wordWrap w:val="0"/>
        <w:spacing w:line="520" w:lineRule="exact"/>
        <w:ind w:firstLine="640" w:firstLineChars="200"/>
        <w:jc w:val="right"/>
        <w:rPr>
          <w:rFonts w:ascii="仿宋" w:hAnsi="仿宋" w:eastAsia="仿宋" w:cs="仿宋"/>
          <w:color w:val="000000"/>
          <w:kern w:val="0"/>
          <w:sz w:val="32"/>
          <w:szCs w:val="32"/>
        </w:rPr>
      </w:pPr>
      <w:r>
        <w:rPr>
          <w:rFonts w:hint="eastAsia" w:ascii="仿宋" w:hAnsi="仿宋" w:eastAsia="仿宋" w:cs="仿宋"/>
          <w:color w:val="000000"/>
          <w:kern w:val="0"/>
          <w:sz w:val="32"/>
          <w:szCs w:val="32"/>
        </w:rPr>
        <w:t>2022年   月   日</w:t>
      </w:r>
    </w:p>
    <w:p>
      <w:pPr>
        <w:spacing w:line="520" w:lineRule="exact"/>
        <w:ind w:firstLine="640" w:firstLineChars="200"/>
        <w:rPr>
          <w:rFonts w:ascii="仿宋" w:hAnsi="仿宋" w:eastAsia="仿宋" w:cs="仿宋"/>
          <w:color w:val="000000"/>
          <w:kern w:val="0"/>
          <w:sz w:val="32"/>
          <w:szCs w:val="32"/>
        </w:rPr>
      </w:pPr>
    </w:p>
    <w:p>
      <w:pPr>
        <w:spacing w:line="520" w:lineRule="exact"/>
        <w:ind w:firstLine="4800" w:firstLineChars="1500"/>
        <w:rPr>
          <w:rFonts w:ascii="仿宋" w:hAnsi="仿宋" w:eastAsia="仿宋" w:cs="仿宋"/>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大标宋_GBK">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5BA811"/>
    <w:multiLevelType w:val="singleLevel"/>
    <w:tmpl w:val="885BA811"/>
    <w:lvl w:ilvl="0" w:tentative="0">
      <w:start w:val="1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0NDBkZDEwNTBiY2E4ZmY3MDhkNzEyNmQ5NjAxODEifQ=="/>
  </w:docVars>
  <w:rsids>
    <w:rsidRoot w:val="6F421944"/>
    <w:rsid w:val="000533E0"/>
    <w:rsid w:val="000861E0"/>
    <w:rsid w:val="000931F2"/>
    <w:rsid w:val="000E4924"/>
    <w:rsid w:val="001A2C42"/>
    <w:rsid w:val="002C5CE7"/>
    <w:rsid w:val="002E6528"/>
    <w:rsid w:val="002F2BB9"/>
    <w:rsid w:val="00337CA6"/>
    <w:rsid w:val="00410507"/>
    <w:rsid w:val="00433EC1"/>
    <w:rsid w:val="004C4522"/>
    <w:rsid w:val="004E3796"/>
    <w:rsid w:val="0053695D"/>
    <w:rsid w:val="00563D25"/>
    <w:rsid w:val="005942A6"/>
    <w:rsid w:val="005F6A47"/>
    <w:rsid w:val="006004C1"/>
    <w:rsid w:val="00600EA1"/>
    <w:rsid w:val="00607D2A"/>
    <w:rsid w:val="00694F7E"/>
    <w:rsid w:val="00772753"/>
    <w:rsid w:val="00780708"/>
    <w:rsid w:val="007B3E11"/>
    <w:rsid w:val="007D758E"/>
    <w:rsid w:val="0082259E"/>
    <w:rsid w:val="00881ACE"/>
    <w:rsid w:val="008A5B62"/>
    <w:rsid w:val="00904638"/>
    <w:rsid w:val="00912EB1"/>
    <w:rsid w:val="00977C3E"/>
    <w:rsid w:val="009D46F8"/>
    <w:rsid w:val="00A609E6"/>
    <w:rsid w:val="00AC0DDB"/>
    <w:rsid w:val="00AE726E"/>
    <w:rsid w:val="00B45CDE"/>
    <w:rsid w:val="00B47882"/>
    <w:rsid w:val="00B866FA"/>
    <w:rsid w:val="00BA4953"/>
    <w:rsid w:val="00BF519B"/>
    <w:rsid w:val="00CA4DFB"/>
    <w:rsid w:val="00CF2F93"/>
    <w:rsid w:val="00D37622"/>
    <w:rsid w:val="00D96DBE"/>
    <w:rsid w:val="00DB233F"/>
    <w:rsid w:val="00DF2147"/>
    <w:rsid w:val="00DF4996"/>
    <w:rsid w:val="00EA2C89"/>
    <w:rsid w:val="00F470E8"/>
    <w:rsid w:val="00F95A8E"/>
    <w:rsid w:val="00FD0E2E"/>
    <w:rsid w:val="024261A6"/>
    <w:rsid w:val="03BE7408"/>
    <w:rsid w:val="07842E22"/>
    <w:rsid w:val="07B2792A"/>
    <w:rsid w:val="09FD2A47"/>
    <w:rsid w:val="0B975DF6"/>
    <w:rsid w:val="0D3C216F"/>
    <w:rsid w:val="104856B7"/>
    <w:rsid w:val="10975430"/>
    <w:rsid w:val="144F62B3"/>
    <w:rsid w:val="1ADF4883"/>
    <w:rsid w:val="20454683"/>
    <w:rsid w:val="22107C6A"/>
    <w:rsid w:val="276965E0"/>
    <w:rsid w:val="2CBE4700"/>
    <w:rsid w:val="32567C59"/>
    <w:rsid w:val="34036C94"/>
    <w:rsid w:val="35635C3C"/>
    <w:rsid w:val="38340C1D"/>
    <w:rsid w:val="3BED5DAA"/>
    <w:rsid w:val="3C3245BA"/>
    <w:rsid w:val="3DEDA838"/>
    <w:rsid w:val="40F956A6"/>
    <w:rsid w:val="422F7FBB"/>
    <w:rsid w:val="42962E37"/>
    <w:rsid w:val="43C401ED"/>
    <w:rsid w:val="46EF864E"/>
    <w:rsid w:val="470C33C2"/>
    <w:rsid w:val="4BCE36D1"/>
    <w:rsid w:val="4D6D5300"/>
    <w:rsid w:val="507D693D"/>
    <w:rsid w:val="51AD4704"/>
    <w:rsid w:val="538710EC"/>
    <w:rsid w:val="54DC191E"/>
    <w:rsid w:val="54E25877"/>
    <w:rsid w:val="566E3FE9"/>
    <w:rsid w:val="56B40302"/>
    <w:rsid w:val="5716329D"/>
    <w:rsid w:val="5EEA21D0"/>
    <w:rsid w:val="621D76F6"/>
    <w:rsid w:val="67050CA2"/>
    <w:rsid w:val="6812267A"/>
    <w:rsid w:val="6C6E6699"/>
    <w:rsid w:val="6D7C2E0C"/>
    <w:rsid w:val="6E9C4F4B"/>
    <w:rsid w:val="6EF55DBA"/>
    <w:rsid w:val="6EFE49D8"/>
    <w:rsid w:val="6F421944"/>
    <w:rsid w:val="7140107F"/>
    <w:rsid w:val="73AE23A5"/>
    <w:rsid w:val="75A5BE87"/>
    <w:rsid w:val="762229CE"/>
    <w:rsid w:val="77FF5AE2"/>
    <w:rsid w:val="79F7BF86"/>
    <w:rsid w:val="7A473AB0"/>
    <w:rsid w:val="7C262B96"/>
    <w:rsid w:val="7C6B89E8"/>
    <w:rsid w:val="7D7B6E68"/>
    <w:rsid w:val="7EF794A4"/>
    <w:rsid w:val="7F07083D"/>
    <w:rsid w:val="7F2E8F16"/>
    <w:rsid w:val="7F8F48AB"/>
    <w:rsid w:val="C79F5008"/>
    <w:rsid w:val="CBAB7574"/>
    <w:rsid w:val="CF79DE5B"/>
    <w:rsid w:val="CFFFBA06"/>
    <w:rsid w:val="DCEE2BE5"/>
    <w:rsid w:val="DF99EAFD"/>
    <w:rsid w:val="E7FFB46D"/>
    <w:rsid w:val="EBFF2891"/>
    <w:rsid w:val="ED5FBB49"/>
    <w:rsid w:val="EF2F40D8"/>
    <w:rsid w:val="EFE75E12"/>
    <w:rsid w:val="F37A55FC"/>
    <w:rsid w:val="F5FB019E"/>
    <w:rsid w:val="FBBBCC5E"/>
    <w:rsid w:val="FDB822A5"/>
    <w:rsid w:val="FDDCDD87"/>
    <w:rsid w:val="FF7FA088"/>
    <w:rsid w:val="FFAC2E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_Style 1"/>
    <w:basedOn w:val="1"/>
    <w:qFormat/>
    <w:uiPriority w:val="99"/>
    <w:pPr>
      <w:ind w:firstLine="420" w:firstLineChars="200"/>
    </w:pPr>
  </w:style>
  <w:style w:type="paragraph" w:styleId="4">
    <w:name w:val="Balloon Text"/>
    <w:basedOn w:val="1"/>
    <w:link w:val="11"/>
    <w:qFormat/>
    <w:uiPriority w:val="0"/>
    <w:rPr>
      <w:sz w:val="18"/>
      <w:szCs w:val="18"/>
    </w:r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jc w:val="left"/>
    </w:pPr>
    <w:rPr>
      <w:rFonts w:ascii="Calibri" w:hAnsi="Calibri" w:eastAsia="宋体" w:cs="Times New Roman"/>
      <w:kern w:val="0"/>
      <w:sz w:val="24"/>
    </w:rPr>
  </w:style>
  <w:style w:type="character" w:styleId="10">
    <w:name w:val="Strong"/>
    <w:basedOn w:val="9"/>
    <w:qFormat/>
    <w:uiPriority w:val="0"/>
    <w:rPr>
      <w:b/>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页眉 Char"/>
    <w:basedOn w:val="9"/>
    <w:link w:val="6"/>
    <w:qFormat/>
    <w:uiPriority w:val="0"/>
    <w:rPr>
      <w:rFonts w:asciiTheme="minorHAnsi" w:hAnsiTheme="minorHAnsi" w:eastAsiaTheme="minorEastAsia" w:cstheme="minorBidi"/>
      <w:kern w:val="2"/>
      <w:sz w:val="18"/>
      <w:szCs w:val="18"/>
    </w:rPr>
  </w:style>
  <w:style w:type="character" w:customStyle="1" w:styleId="13">
    <w:name w:val="页脚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1888</Words>
  <Characters>1967</Characters>
  <Lines>15</Lines>
  <Paragraphs>4</Paragraphs>
  <TotalTime>0</TotalTime>
  <ScaleCrop>false</ScaleCrop>
  <LinksUpToDate>false</LinksUpToDate>
  <CharactersWithSpaces>1995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2022-03-05T22:56:00Z</dcterms:created>
  <dc:creator>矿泉水1392087771</dc:creator>
  <cp:lastModifiedBy>张雯</cp:lastModifiedBy>
  <cp:lastPrinted>2022-05-05T09:56:50Z</cp:lastPrinted>
  <dcterms:modified xsi:type="dcterms:W3CDTF">2022-05-05T09:56:54Z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6C7D14D87485457A94E5B2A39509A109</vt:lpwstr>
  </property>
</Properties>
</file>