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ascii="微软雅黑" w:hAnsi="微软雅黑" w:eastAsia="微软雅黑" w:cs="微软雅黑"/>
          <w:i w:val="0"/>
          <w:iCs w:val="0"/>
          <w:caps w:val="0"/>
          <w:color w:val="333333"/>
          <w:spacing w:val="0"/>
          <w:sz w:val="21"/>
          <w:szCs w:val="21"/>
        </w:rPr>
      </w:pPr>
      <w:r>
        <w:rPr>
          <w:rFonts w:ascii="微软雅黑" w:hAnsi="微软雅黑" w:eastAsia="微软雅黑" w:cs="微软雅黑"/>
          <w:i w:val="0"/>
          <w:iCs w:val="0"/>
          <w:caps w:val="0"/>
          <w:color w:val="333333"/>
          <w:spacing w:val="0"/>
          <w:sz w:val="21"/>
          <w:szCs w:val="21"/>
          <w:bdr w:val="none" w:color="auto" w:sz="0" w:space="0"/>
          <w:vertAlign w:val="baseline"/>
        </w:rPr>
        <w:t>2022年天津市南开中学专业技术人员岗位招聘计划表</w:t>
      </w:r>
    </w:p>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848"/>
        <w:gridCol w:w="639"/>
        <w:gridCol w:w="1164"/>
        <w:gridCol w:w="954"/>
        <w:gridCol w:w="2679"/>
        <w:gridCol w:w="615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人数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专业/专项</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学历学位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岗位职责</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任职基本条件</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语文教师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汉语言文学及相关</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日常教育、教学工作以及学校交办的其他工作。</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1、应届高校毕业生(详见备注解释1)；</w:t>
            </w:r>
            <w:r>
              <w:rPr>
                <w:rFonts w:hint="eastAsia" w:ascii="微软雅黑" w:hAnsi="微软雅黑" w:eastAsia="微软雅黑" w:cs="微软雅黑"/>
                <w:i w:val="0"/>
                <w:iCs w:val="0"/>
                <w:caps w:val="0"/>
                <w:color w:val="999999"/>
                <w:spacing w:val="0"/>
                <w:sz w:val="21"/>
                <w:szCs w:val="21"/>
                <w:u w:val="none"/>
                <w:bdr w:val="none" w:color="auto" w:sz="0" w:space="0"/>
                <w:vertAlign w:val="baseline"/>
              </w:rPr>
              <w:t>通用技术教师岗位此项不作要求。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2、硕士研究生及以上学历，且获得相应学位；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3、具有相应学科的高级中学教师资格证(详见备注解释2)；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4、硕士毕业生年龄30周岁及以下（报考年龄计算的截止日期为报名工作第一日，即  1991年5月17日以后出生）；博士毕业生年龄35周岁及以下（报考年龄计算的截止日期为报名工作第一日，即1986年5月17日以后出生）；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5、自本科及以上学历的专业要求，与本表中“专业/专项”一致；</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数学教师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数学及相关</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英语教师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英语及相关</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化学教师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化学及相关</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生物教师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生物及相关</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通用技术教师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物理及与物理相关的工程类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日常教育、教学工作；学校传统工坊、现代工坊的设备维护管理以及学校交办的其他工作。</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信息技术教师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信息技术及相关</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硕士研究生及以上</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日常教育、教学工作；行政处室工作。政治面目要求为中共党员（含预备党员）。</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备注解释：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应届毕业生”指：2022届毕业生和2021、2020年毕业后离校未就业，将户口、档案保留在原学校或托管在各级毕业生就业主管部门人才交流服务机构和公共就业服务机构的，可按应届毕业生对待的人员。2020、2021、2022年毕业能够提供报到证或派遣证的非全日制毕业生可按应届毕业生对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具有高中相应学科的教师资格证”指：在2022年5月中小学教师资格考试（面试）成绩公布前，可凭有效期内的全部科目笔试合格成绩，报名参加我校公开招聘，但在办理聘用手续前须取得相应教师资格证书。未取得者，自动取消拟聘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7B52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2022-05-13T06:29:19Z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33B7EF2B0888458BA0AEC42AE75DF00B</vt:lpwstr>
  </property>
</Properties>
</file>