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6"/>
        <w:gridCol w:w="1405"/>
        <w:gridCol w:w="2973"/>
        <w:gridCol w:w="854"/>
        <w:gridCol w:w="1455"/>
      </w:tblGrid>
      <w:tr w:rsidR="000F4C89" w:rsidRPr="000F4C89" w:rsidTr="000F4C89"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招聘学院及岗位</w:t>
            </w:r>
          </w:p>
        </w:tc>
        <w:tc>
          <w:tcPr>
            <w:tcW w:w="437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8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14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基本条件</w:t>
            </w:r>
          </w:p>
        </w:tc>
      </w:tr>
      <w:tr w:rsidR="000F4C89" w:rsidRPr="000F4C89" w:rsidTr="000F4C89"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教育学院专课教师及辅导员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辅导员岗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思政、马哲、历史等相关专业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4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1.任课教师要求硕士及以上学历，本硕专业大类一致；</w:t>
            </w:r>
          </w:p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2.有诚信，热爱教育事业；</w:t>
            </w:r>
          </w:p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3.有责任心、爱心、耐心；</w:t>
            </w:r>
          </w:p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4.留学归国人员、已经毕业有工作经验者优先录用；</w:t>
            </w:r>
          </w:p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5.有中级职称的教师，学历可放宽至本科。</w:t>
            </w:r>
          </w:p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4"/>
                <w:szCs w:val="24"/>
              </w:rPr>
              <w:t>备注：</w:t>
            </w:r>
          </w:p>
          <w:p w:rsidR="000F4C89" w:rsidRPr="000F4C89" w:rsidRDefault="000F4C89" w:rsidP="000F4C89">
            <w:pPr>
              <w:widowControl/>
              <w:spacing w:line="242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1.具有中级以上职称教师学历可以放宽至本科。</w:t>
            </w:r>
          </w:p>
          <w:p w:rsidR="000F4C89" w:rsidRPr="000F4C89" w:rsidRDefault="000F4C89" w:rsidP="000F4C89">
            <w:pPr>
              <w:widowControl/>
              <w:spacing w:line="242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2.小语种（非通用语）专业教师优秀者可放宽至本科</w:t>
            </w: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英语钢琴、舞蹈、音乐、数学、医学类（儿科营养与卫生方向）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汉语国际教育、中国语言文学类、学前教育、教育学、教育技术、小学教育、心理学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俄语、泰语、越南语、缅甸语、老挝语、柬埔寨语、斯洛文尼亚语、希腊语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计算机学院专职教师</w:t>
            </w: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外国语言文学、翻译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数学、应用数学、统计学及其相关专业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马克思主义、思想政治教育、中国近现代史等相关专业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动画、数字媒体相关专业或专业方向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计算机科学与技术、软件工程、计算机应用技术、模式识别与智能系统、物联网工程与技术等相关专业或专业方向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传媒学院专职教师</w:t>
            </w: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广播电视编导、播音主持艺术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数字媒体艺术、新闻、摄影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历史、思政、英语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书法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国际金融学院专职教师</w:t>
            </w: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财务管理、会计、审计、资产评估及其相关专业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金融学、保险学、精算学、经济学及其相关专业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数学、应用数学、统计学及其相关专业、计算机、大数据、数据分析及相关专业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管理学、工商管理、企业管理及其相关专业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思想政治教育、马克思主义基本原理、哲学、法律及相关专业、外国语言文学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rPr>
          <w:trHeight w:val="1117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涉外建筑工程学院专职教师</w:t>
            </w: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建筑学(建筑设计方向、建筑技术方向、人居环境方向、绿色建筑方向等)、城乡规划学(城市设计方向等)、风景园林学(生态景观方向、景观设计方向等)、建筑动画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工程造价（土建、安装、等方向）、工程管理、管理科学与工程、土木工程相关专业 、电气及其自动化、给排水工程、暖通工程等。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土木工程、道路桥梁工程、工程造价、建筑智能化方向、电气及其自动化、工程监理、古建筑工程技术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思政类、英语类、数学类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航空旅游学院专职教师</w:t>
            </w: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思政类专业、历史专业、英语专业、数学专业、中文类、计算机类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韩语、日语、捷克语、拉脱维亚语，其中捷克语、拉脱维亚语要求本科以上学历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形体舞蹈类、速录相关专业、文秘相关专业、会展相关专业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旅游管理类专业、民航类专业（包括空乘、空保专业）、铁路交通相关专业、酒店管理相关专业（铁路交通、酒店管理类专业硕士，需有相关工作经验；民航类专业经验丰富可放宽至本科）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国际商学院专职教师</w:t>
            </w: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英语、法律、中文、思政、哲学、历史、计算机基础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艺术设计、摄影摄像技术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国际贸易、国际商务、工商管理、市场营销、金融学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日语学院专职教师及辅导员</w:t>
            </w:r>
          </w:p>
        </w:tc>
        <w:tc>
          <w:tcPr>
            <w:tcW w:w="4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日语、英语、匈牙利语、芬兰语、中文类、思政类、动漫设计类、经贸类、教育类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0F4C89" w:rsidRPr="000F4C89" w:rsidTr="000F4C8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辅导员岗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思政、马哲等相关专业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C89" w:rsidRPr="000F4C89" w:rsidRDefault="000F4C89" w:rsidP="000F4C89">
            <w:pPr>
              <w:widowControl/>
              <w:spacing w:line="24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0F4C8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C89" w:rsidRPr="000F4C89" w:rsidRDefault="000F4C89" w:rsidP="000F4C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</w:tbl>
    <w:p w:rsidR="00E55392" w:rsidRDefault="000F4C89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9F6"/>
    <w:rsid w:val="000F4C89"/>
    <w:rsid w:val="004870D5"/>
    <w:rsid w:val="008969F6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CB0E1A-27D2-4E86-932C-311D4BAD2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0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2022-05-14T07:36:00Z</dcterms:created>
  <dcterms:modified xsi:type="dcterms:W3CDTF">2022-05-14T07:36:00Z</dcterms:modified>
</cp:coreProperties>
</file>