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vertAlign w:val="baseline"/>
        </w:rPr>
        <w:t>2022年杨浦区教育系统第三批教师自主招聘岗位表</w:t>
      </w:r>
    </w:p>
    <w:tbl>
      <w:tblPr>
        <w:tblW w:w="92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0"/>
        <w:gridCol w:w="1552"/>
        <w:gridCol w:w="1211"/>
        <w:gridCol w:w="49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学校名称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上海市三门中学教育集团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铁岭中学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铁岭中学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上海市鞍山实验中学教育集团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上海市杨浦区齐齐哈尔路第一小学教育集团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控江幼儿园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本溪艺术幼儿园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向阳幼儿园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本溪路幼儿园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民京路幼稚园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鞍山幼稚园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延吉幼儿园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复旦实验中学教育集团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完中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复旦实验中学教育集团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完中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复旦实验中学教育集团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完中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上海音乐学院实验学校教育集团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九年一贯制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上海音乐学院实验学校教育集团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初中生命科学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九年一贯制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复旦大学第二附属学校教育集团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九年一贯制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复旦大学第二附属学校教育集团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九年一贯制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职教-计算机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职教-汽车专业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上海市现代音乐职业学校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上海市现代音乐职业学校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7AF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2022-05-23T06:43:26Z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7EB9907E36054F5997CF5CA96A539748</vt:lpwstr>
  </property>
</Properties>
</file>