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right="150" w:firstLineChars="200" w:firstLine="640"/>
        <w:jc w:val="center"/>
        <w:rPr>
          <w:rFonts w:ascii="方正小标宋_GBK" w:eastAsia="方正小标宋_GBK" w:hAnsi="微软雅黑"/>
          <w:sz w:val="32"/>
          <w:szCs w:val="32"/>
        </w:rPr>
      </w:pPr>
      <w:r>
        <w:rPr>
          <w:rFonts w:ascii="方正小标宋_GBK" w:eastAsia="方正小标宋_GBK" w:hAnsi="微软雅黑" w:hint="eastAsia"/>
          <w:sz w:val="32"/>
          <w:szCs w:val="32"/>
        </w:rPr>
        <w:t>南京市玄武区教育局所属中小学</w:t>
      </w:r>
    </w:p>
    <w:p>
      <w:pPr>
        <w:ind w:right="150" w:firstLineChars="200" w:firstLine="640"/>
        <w:jc w:val="center"/>
        <w:rPr>
          <w:rFonts w:ascii="方正小标宋_GBK" w:eastAsia="方正小标宋_GBK" w:hAnsi="微软雅黑"/>
          <w:sz w:val="32"/>
          <w:szCs w:val="32"/>
        </w:rPr>
      </w:pPr>
      <w:r>
        <w:rPr>
          <w:rFonts w:ascii="方正小标宋_GBK" w:eastAsia="方正小标宋_GBK" w:hAnsi="微软雅黑" w:hint="eastAsia"/>
          <w:sz w:val="32"/>
          <w:szCs w:val="32"/>
        </w:rPr>
        <w:t>2022年公开招聘骨干教师报考人员健康监测备案表</w:t>
      </w:r>
    </w:p>
    <w:p>
      <w:pPr>
        <w:ind w:right="150" w:firstLineChars="200" w:firstLine="640"/>
        <w:jc w:val="center"/>
        <w:rPr>
          <w:rFonts w:ascii="方正仿宋_GBK" w:eastAsia="方正仿宋_GBK" w:hAnsi="微软雅黑"/>
          <w:sz w:val="30"/>
          <w:szCs w:val="30"/>
          <w:u w:val="single"/>
        </w:rPr>
      </w:pPr>
      <w:r>
        <w:rPr>
          <w:rFonts w:ascii="方正小标宋_GBK" w:eastAsia="方正小标宋_GBK" w:hAnsi="微软雅黑" w:hint="eastAsia"/>
          <w:sz w:val="32"/>
          <w:szCs w:val="32"/>
        </w:rPr>
        <w:t xml:space="preserve">    </w:t>
      </w:r>
      <w:r>
        <w:rPr>
          <w:rFonts w:ascii="方正仿宋_GBK" w:eastAsia="方正仿宋_GBK" w:hAnsi="微软雅黑" w:hint="eastAsia"/>
          <w:sz w:val="30"/>
          <w:szCs w:val="30"/>
        </w:rPr>
        <w:t>本人签字：</w:t>
      </w:r>
      <w:r>
        <w:rPr>
          <w:rFonts w:ascii="方正仿宋_GBK" w:eastAsia="方正仿宋_GBK" w:hAnsi="微软雅黑" w:hint="eastAsia"/>
          <w:sz w:val="30"/>
          <w:szCs w:val="30"/>
          <w:u w:val="single"/>
        </w:rPr>
        <w:t xml:space="preserve">              </w:t>
      </w:r>
      <w:r>
        <w:rPr>
          <w:rFonts w:ascii="方正仿宋_GBK" w:eastAsia="方正仿宋_GBK" w:hAnsi="微软雅黑" w:hint="eastAsia"/>
          <w:sz w:val="30"/>
          <w:szCs w:val="30"/>
        </w:rPr>
        <w:t>日期：</w:t>
      </w:r>
      <w:r>
        <w:rPr>
          <w:rFonts w:ascii="方正仿宋_GBK" w:eastAsia="方正仿宋_GBK" w:hAnsi="微软雅黑" w:hint="eastAsia"/>
          <w:sz w:val="30"/>
          <w:szCs w:val="30"/>
          <w:u w:val="single"/>
        </w:rPr>
        <w:t xml:space="preserve">           </w:t>
      </w:r>
    </w:p>
    <w:tbl>
      <w:tblPr>
        <w:tblW w:w="90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54"/>
        <w:gridCol w:w="1419"/>
        <w:gridCol w:w="1419"/>
        <w:gridCol w:w="962"/>
        <w:gridCol w:w="457"/>
        <w:gridCol w:w="444"/>
        <w:gridCol w:w="1168"/>
        <w:gridCol w:w="1433"/>
      </w:tblGrid>
      <w:tr>
        <w:trPr>
          <w:trHeight w:hRule="exact" w:val="690"/>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报考岗位</w:t>
            </w:r>
          </w:p>
        </w:tc>
        <w:tc>
          <w:tcPr>
            <w:tcW w:w="1419" w:type="dxa"/>
            <w:vAlign w:val="center"/>
          </w:tcPr>
          <w:p>
            <w:pPr>
              <w:adjustRightInd w:val="0"/>
              <w:snapToGrid w:val="0"/>
              <w:jc w:val="center"/>
              <w:rPr>
                <w:rFonts w:ascii="方正仿宋_GBK" w:eastAsia="方正仿宋_GBK" w:hAnsi="Calibri" w:cs="Times New Roman"/>
                <w:sz w:val="24"/>
                <w:szCs w:val="24"/>
              </w:rPr>
            </w:pPr>
          </w:p>
        </w:tc>
        <w:tc>
          <w:tcPr>
            <w:tcW w:w="1419"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姓名</w:t>
            </w:r>
          </w:p>
        </w:tc>
        <w:tc>
          <w:tcPr>
            <w:tcW w:w="1419" w:type="dxa"/>
            <w:gridSpan w:val="2"/>
            <w:vAlign w:val="center"/>
          </w:tcPr>
          <w:p>
            <w:pPr>
              <w:adjustRightInd w:val="0"/>
              <w:snapToGrid w:val="0"/>
              <w:jc w:val="center"/>
              <w:rPr>
                <w:rFonts w:ascii="方正仿宋_GBK" w:eastAsia="方正仿宋_GBK" w:hAnsi="Calibri" w:cs="Times New Roman"/>
                <w:sz w:val="24"/>
                <w:szCs w:val="24"/>
              </w:rPr>
            </w:pPr>
          </w:p>
        </w:tc>
        <w:tc>
          <w:tcPr>
            <w:tcW w:w="1612"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联系电话</w:t>
            </w:r>
          </w:p>
        </w:tc>
        <w:tc>
          <w:tcPr>
            <w:tcW w:w="1433" w:type="dxa"/>
            <w:vAlign w:val="center"/>
          </w:tcPr>
          <w:p>
            <w:pPr>
              <w:adjustRightInd w:val="0"/>
              <w:snapToGrid w:val="0"/>
              <w:jc w:val="center"/>
              <w:rPr>
                <w:rFonts w:ascii="方正仿宋_GBK" w:eastAsia="方正仿宋_GBK" w:hAnsi="Calibri" w:cs="Times New Roman"/>
                <w:sz w:val="24"/>
                <w:szCs w:val="24"/>
              </w:rPr>
            </w:pPr>
          </w:p>
        </w:tc>
      </w:tr>
      <w:tr>
        <w:trPr>
          <w:trHeight w:hRule="exact" w:val="714"/>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身份证号码</w:t>
            </w:r>
          </w:p>
        </w:tc>
        <w:tc>
          <w:tcPr>
            <w:tcW w:w="4257" w:type="dxa"/>
            <w:gridSpan w:val="4"/>
            <w:vAlign w:val="center"/>
          </w:tcPr>
          <w:p>
            <w:pPr>
              <w:adjustRightInd w:val="0"/>
              <w:snapToGrid w:val="0"/>
              <w:jc w:val="center"/>
              <w:rPr>
                <w:rFonts w:ascii="方正仿宋_GBK" w:eastAsia="方正仿宋_GBK" w:hAnsi="Calibri" w:cs="Times New Roman"/>
                <w:sz w:val="24"/>
                <w:szCs w:val="24"/>
              </w:rPr>
            </w:pPr>
          </w:p>
        </w:tc>
        <w:tc>
          <w:tcPr>
            <w:tcW w:w="1612" w:type="dxa"/>
            <w:gridSpan w:val="2"/>
            <w:vAlign w:val="center"/>
          </w:tcPr>
          <w:p>
            <w:pPr>
              <w:adjustRightInd w:val="0"/>
              <w:snapToGrid w:val="0"/>
              <w:jc w:val="center"/>
              <w:rPr>
                <w:rFonts w:ascii="方正仿宋_GBK" w:eastAsia="方正仿宋_GBK"/>
                <w:sz w:val="24"/>
                <w:szCs w:val="24"/>
              </w:rPr>
            </w:pPr>
            <w:r>
              <w:rPr>
                <w:rFonts w:ascii="方正仿宋_GBK" w:eastAsia="方正仿宋_GBK" w:hAnsi="Calibri" w:cs="Times New Roman" w:hint="eastAsia"/>
                <w:sz w:val="24"/>
                <w:szCs w:val="24"/>
              </w:rPr>
              <w:t>联系电话</w:t>
            </w:r>
          </w:p>
          <w:p>
            <w:pPr>
              <w:adjustRightInd w:val="0"/>
              <w:snapToGrid w:val="0"/>
              <w:jc w:val="center"/>
              <w:rPr>
                <w:rFonts w:ascii="方正仿宋_GBK" w:eastAsia="方正仿宋_GBK" w:hAnsi="Calibri" w:cs="Times New Roman"/>
                <w:sz w:val="24"/>
                <w:szCs w:val="24"/>
              </w:rPr>
            </w:pPr>
            <w:r>
              <w:rPr>
                <w:rFonts w:ascii="方正仿宋_GBK" w:eastAsia="方正仿宋_GBK" w:hint="eastAsia"/>
                <w:sz w:val="24"/>
                <w:szCs w:val="24"/>
              </w:rPr>
              <w:t>（</w:t>
            </w:r>
            <w:r>
              <w:rPr>
                <w:rFonts w:ascii="方正仿宋_GBK" w:eastAsia="方正仿宋_GBK" w:hAnsi="Calibri" w:cs="Times New Roman" w:hint="eastAsia"/>
                <w:sz w:val="24"/>
                <w:szCs w:val="24"/>
              </w:rPr>
              <w:t>备用</w:t>
            </w:r>
            <w:r>
              <w:rPr>
                <w:rFonts w:ascii="方正仿宋_GBK" w:eastAsia="方正仿宋_GBK" w:hint="eastAsia"/>
                <w:sz w:val="24"/>
                <w:szCs w:val="24"/>
              </w:rPr>
              <w:t>）</w:t>
            </w:r>
          </w:p>
        </w:tc>
        <w:tc>
          <w:tcPr>
            <w:tcW w:w="1433" w:type="dxa"/>
            <w:vAlign w:val="center"/>
          </w:tcPr>
          <w:p>
            <w:pPr>
              <w:adjustRightInd w:val="0"/>
              <w:snapToGrid w:val="0"/>
              <w:jc w:val="center"/>
              <w:rPr>
                <w:rFonts w:ascii="方正仿宋_GBK" w:eastAsia="方正仿宋_GBK" w:hAnsi="Calibri" w:cs="Times New Roman"/>
                <w:sz w:val="24"/>
                <w:szCs w:val="24"/>
              </w:rPr>
            </w:pPr>
          </w:p>
        </w:tc>
      </w:tr>
      <w:tr>
        <w:trPr>
          <w:trHeight w:hRule="exact" w:val="697"/>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当前居住地区</w:t>
            </w:r>
          </w:p>
        </w:tc>
        <w:tc>
          <w:tcPr>
            <w:tcW w:w="7302" w:type="dxa"/>
            <w:gridSpan w:val="7"/>
            <w:vAlign w:val="center"/>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 xml:space="preserve">       省（市）        市（区）       区（县/街道）</w:t>
            </w:r>
          </w:p>
        </w:tc>
      </w:tr>
      <w:tr>
        <w:trPr>
          <w:trHeight w:hRule="exact" w:val="1265"/>
          <w:jc w:val="center"/>
        </w:trPr>
        <w:tc>
          <w:tcPr>
            <w:tcW w:w="1754" w:type="dxa"/>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当前居住详细地址（具体到门牌号码）</w:t>
            </w:r>
          </w:p>
        </w:tc>
        <w:tc>
          <w:tcPr>
            <w:tcW w:w="7302" w:type="dxa"/>
            <w:gridSpan w:val="7"/>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例：江苏省南京市玄武区珠江路20号花园小区3栋205室</w:t>
            </w:r>
          </w:p>
        </w:tc>
      </w:tr>
      <w:tr>
        <w:trPr>
          <w:trHeight w:hRule="exact" w:val="796"/>
          <w:jc w:val="center"/>
        </w:trPr>
        <w:tc>
          <w:tcPr>
            <w:tcW w:w="9056" w:type="dxa"/>
            <w:gridSpan w:val="8"/>
            <w:vAlign w:val="center"/>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以下防疫信息请如实在对应的是/否上圈画，如果是，请备注涉及的地区（具体到区、县、街道）、开始和结束时间。</w:t>
            </w:r>
          </w:p>
        </w:tc>
      </w:tr>
      <w:tr>
        <w:trPr>
          <w:trHeight w:val="20"/>
          <w:jc w:val="center"/>
        </w:trPr>
        <w:tc>
          <w:tcPr>
            <w:tcW w:w="1754" w:type="dxa"/>
            <w:vMerge w:val="restart"/>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防疫信息</w:t>
            </w: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1、是否有28日内境外旅居史、21日内境内中高风险地区旅居史</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2、21日内是否有新冠肺炎确诊病例及无症状感染者接触史</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3、是否是“苏康码”、“行程卡”异常人员（含行程卡带*号）</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4、是否是尚在随访及医学观察期内的已治愈出院确诊病例和已解除集中隔离医学观察的无症状感染者</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5、14日内是否与正在接受居家健康监测人员共同居住、生活等密切接触</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6、</w:t>
            </w:r>
            <w:r>
              <w:rPr>
                <w:rFonts w:ascii="方正仿宋_GBK" w:eastAsia="方正仿宋_GBK" w:hAnsi="微软雅黑" w:cs="Times New Roman" w:hint="eastAsia"/>
                <w:color w:val="0D0D0D" w:themeColor="text1" w:themeTint="F2"/>
                <w:sz w:val="24"/>
                <w:szCs w:val="24"/>
              </w:rPr>
              <w:t>14日内是否有出现本土确诊病例或无症状感染者的设区市（地级市）旅居史</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7、</w:t>
            </w:r>
            <w:r>
              <w:rPr>
                <w:rFonts w:ascii="方正仿宋_GBK" w:eastAsia="方正仿宋_GBK" w:hAnsi="微软雅黑" w:cs="Times New Roman" w:hint="eastAsia"/>
                <w:color w:val="0D0D0D" w:themeColor="text1" w:themeTint="F2"/>
                <w:sz w:val="24"/>
                <w:szCs w:val="24"/>
              </w:rPr>
              <w:t>14日内是否有出现本土确诊病例或无症状感染者的县(含县级市、区)旅居史</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r>
        <w:trPr>
          <w:trHeight w:val="20"/>
          <w:jc w:val="center"/>
        </w:trPr>
        <w:tc>
          <w:tcPr>
            <w:tcW w:w="1754" w:type="dxa"/>
            <w:vMerge/>
            <w:vAlign w:val="center"/>
          </w:tcPr>
          <w:p>
            <w:pPr>
              <w:adjustRightInd w:val="0"/>
              <w:snapToGrid w:val="0"/>
              <w:jc w:val="center"/>
              <w:rPr>
                <w:rFonts w:ascii="方正仿宋_GBK" w:eastAsia="方正仿宋_GBK" w:hAnsi="Calibri" w:cs="Times New Roman"/>
                <w:sz w:val="24"/>
                <w:szCs w:val="24"/>
              </w:rPr>
            </w:pPr>
          </w:p>
        </w:tc>
        <w:tc>
          <w:tcPr>
            <w:tcW w:w="3800" w:type="dxa"/>
            <w:gridSpan w:val="3"/>
          </w:tcPr>
          <w:p>
            <w:pPr>
              <w:adjustRightInd w:val="0"/>
              <w:snapToGrid w:val="0"/>
              <w:rPr>
                <w:rFonts w:ascii="方正仿宋_GBK" w:eastAsia="方正仿宋_GBK" w:hAnsi="Calibri" w:cs="Times New Roman"/>
                <w:sz w:val="24"/>
                <w:szCs w:val="24"/>
              </w:rPr>
            </w:pPr>
            <w:r>
              <w:rPr>
                <w:rFonts w:ascii="方正仿宋_GBK" w:eastAsia="方正仿宋_GBK" w:hAnsi="Calibri" w:cs="Times New Roman" w:hint="eastAsia"/>
                <w:sz w:val="24"/>
                <w:szCs w:val="24"/>
              </w:rPr>
              <w:t>8、是否有发热、咳嗽等症状</w:t>
            </w:r>
          </w:p>
        </w:tc>
        <w:tc>
          <w:tcPr>
            <w:tcW w:w="901" w:type="dxa"/>
            <w:gridSpan w:val="2"/>
            <w:vAlign w:val="center"/>
          </w:tcPr>
          <w:p>
            <w:pPr>
              <w:adjustRightInd w:val="0"/>
              <w:snapToGrid w:val="0"/>
              <w:jc w:val="center"/>
              <w:rPr>
                <w:rFonts w:ascii="方正仿宋_GBK" w:eastAsia="方正仿宋_GBK" w:hAnsi="Calibri" w:cs="Times New Roman"/>
                <w:sz w:val="24"/>
                <w:szCs w:val="24"/>
              </w:rPr>
            </w:pPr>
            <w:r>
              <w:rPr>
                <w:rFonts w:ascii="方正仿宋_GBK" w:eastAsia="方正仿宋_GBK" w:hAnsi="Calibri" w:cs="Times New Roman" w:hint="eastAsia"/>
                <w:sz w:val="24"/>
                <w:szCs w:val="24"/>
              </w:rPr>
              <w:t>是/否</w:t>
            </w:r>
          </w:p>
        </w:tc>
        <w:tc>
          <w:tcPr>
            <w:tcW w:w="2601" w:type="dxa"/>
            <w:gridSpan w:val="2"/>
            <w:vAlign w:val="center"/>
          </w:tcPr>
          <w:p>
            <w:pPr>
              <w:adjustRightInd w:val="0"/>
              <w:snapToGrid w:val="0"/>
              <w:jc w:val="center"/>
              <w:rPr>
                <w:rFonts w:ascii="方正仿宋_GBK" w:eastAsia="方正仿宋_GBK" w:hAnsi="Calibri" w:cs="Times New Roman"/>
                <w:sz w:val="24"/>
                <w:szCs w:val="24"/>
              </w:rPr>
            </w:pPr>
          </w:p>
        </w:tc>
      </w:tr>
    </w:tbl>
    <w:p>
      <w:pPr>
        <w:adjustRightInd w:val="0"/>
        <w:snapToGrid w:val="0"/>
        <w:spacing w:line="300" w:lineRule="auto"/>
        <w:ind w:leftChars="202" w:left="424" w:firstLine="1"/>
        <w:jc w:val="left"/>
        <w:rPr>
          <w:rFonts w:ascii="方正仿宋_GBK" w:eastAsia="方正仿宋_GBK" w:hAnsi="Calibri" w:cs="Times New Roman"/>
          <w:sz w:val="24"/>
          <w:szCs w:val="24"/>
        </w:rPr>
      </w:pPr>
      <w:r>
        <w:rPr>
          <w:rFonts w:ascii="方正仿宋_GBK" w:eastAsia="方正仿宋_GBK" w:hAnsi="Calibri" w:cs="Times New Roman" w:hint="eastAsia"/>
          <w:sz w:val="24"/>
          <w:szCs w:val="24"/>
        </w:rPr>
        <w:t>备注：</w:t>
      </w:r>
    </w:p>
    <w:p>
      <w:pPr>
        <w:adjustRightInd w:val="0"/>
        <w:snapToGrid w:val="0"/>
        <w:spacing w:line="300" w:lineRule="auto"/>
        <w:ind w:leftChars="202" w:left="424" w:firstLine="1"/>
        <w:jc w:val="left"/>
        <w:rPr>
          <w:rFonts w:ascii="方正仿宋_GBK" w:eastAsia="方正仿宋_GBK" w:hAnsi="Calibri" w:cs="Times New Roman"/>
          <w:b/>
          <w:sz w:val="24"/>
          <w:szCs w:val="24"/>
        </w:rPr>
      </w:pPr>
      <w:r>
        <w:rPr>
          <w:rFonts w:ascii="方正仿宋_GBK" w:eastAsia="方正仿宋_GBK" w:hAnsi="Calibri" w:cs="Times New Roman" w:hint="eastAsia"/>
          <w:b/>
          <w:sz w:val="24"/>
          <w:szCs w:val="24"/>
        </w:rPr>
        <w:t>1、面试前，备案表所填内容如有变化，必须重新按要求备案，无备案视同没有变化。如资格复审及面试当日，发现报考人员行程与备案情况不符，直接取消复审及面试资格。</w:t>
      </w:r>
    </w:p>
    <w:p>
      <w:pPr>
        <w:adjustRightInd w:val="0"/>
        <w:snapToGrid w:val="0"/>
        <w:spacing w:line="300" w:lineRule="auto"/>
        <w:ind w:leftChars="202" w:left="424" w:firstLine="1"/>
        <w:jc w:val="left"/>
        <w:rPr>
          <w:rFonts w:ascii="方正仿宋_GBK" w:eastAsia="方正仿宋_GBK" w:hAnsi="Calibri" w:cs="Times New Roman"/>
          <w:b/>
          <w:sz w:val="24"/>
          <w:szCs w:val="24"/>
        </w:rPr>
      </w:pPr>
      <w:r>
        <w:rPr>
          <w:rFonts w:ascii="方正仿宋_GBK" w:eastAsia="方正仿宋_GBK" w:hAnsi="Calibri" w:cs="Times New Roman" w:hint="eastAsia"/>
          <w:b/>
          <w:sz w:val="24"/>
          <w:szCs w:val="24"/>
        </w:rPr>
        <w:t>2、报考人员</w:t>
      </w:r>
      <w:r>
        <w:rPr>
          <w:rFonts w:ascii="方正仿宋_GBK" w:eastAsia="方正仿宋_GBK" w:hAnsi="Calibri" w:cs="Times New Roman"/>
          <w:b/>
          <w:sz w:val="24"/>
          <w:szCs w:val="24"/>
        </w:rPr>
        <w:t>不得提供身体健康状况虚假信息，</w:t>
      </w:r>
      <w:r>
        <w:rPr>
          <w:rFonts w:ascii="方正仿宋_GBK" w:eastAsia="方正仿宋_GBK" w:hAnsi="Calibri" w:cs="Times New Roman" w:hint="eastAsia"/>
          <w:b/>
          <w:sz w:val="24"/>
          <w:szCs w:val="24"/>
        </w:rPr>
        <w:t>如</w:t>
      </w:r>
      <w:r>
        <w:rPr>
          <w:rFonts w:ascii="方正仿宋_GBK" w:eastAsia="方正仿宋_GBK" w:hAnsi="Calibri" w:cs="Times New Roman"/>
          <w:b/>
          <w:sz w:val="24"/>
          <w:szCs w:val="24"/>
        </w:rPr>
        <w:t>隐瞒行程、隐瞒病情、故意压制症状、</w:t>
      </w:r>
      <w:r>
        <w:rPr>
          <w:rFonts w:ascii="方正仿宋_GBK" w:eastAsia="方正仿宋_GBK" w:hAnsi="Calibri" w:cs="Times New Roman"/>
          <w:b/>
          <w:sz w:val="24"/>
          <w:szCs w:val="24"/>
        </w:rPr>
        <w:lastRenderedPageBreak/>
        <w:t>瞒报</w:t>
      </w:r>
      <w:r>
        <w:rPr>
          <w:rFonts w:ascii="方正仿宋_GBK" w:eastAsia="方正仿宋_GBK" w:hAnsi="Calibri" w:cs="Times New Roman" w:hint="eastAsia"/>
          <w:b/>
          <w:sz w:val="24"/>
          <w:szCs w:val="24"/>
        </w:rPr>
        <w:t>、</w:t>
      </w:r>
      <w:r>
        <w:rPr>
          <w:rFonts w:ascii="方正仿宋_GBK" w:eastAsia="方正仿宋_GBK" w:hAnsi="Calibri" w:cs="Times New Roman"/>
          <w:b/>
          <w:sz w:val="24"/>
          <w:szCs w:val="24"/>
        </w:rPr>
        <w:t>错报</w:t>
      </w:r>
      <w:r>
        <w:rPr>
          <w:rFonts w:ascii="方正仿宋_GBK" w:eastAsia="方正仿宋_GBK" w:hAnsi="Calibri" w:cs="Times New Roman" w:hint="eastAsia"/>
          <w:b/>
          <w:sz w:val="24"/>
          <w:szCs w:val="24"/>
        </w:rPr>
        <w:t>、</w:t>
      </w:r>
      <w:r>
        <w:rPr>
          <w:rFonts w:ascii="方正仿宋_GBK" w:eastAsia="方正仿宋_GBK" w:hAnsi="Calibri" w:cs="Times New Roman"/>
          <w:b/>
          <w:sz w:val="24"/>
          <w:szCs w:val="24"/>
        </w:rPr>
        <w:t>漏报，一经发现，取消</w:t>
      </w:r>
      <w:r>
        <w:rPr>
          <w:rFonts w:ascii="方正仿宋_GBK" w:eastAsia="方正仿宋_GBK" w:hAnsi="Calibri" w:cs="Times New Roman" w:hint="eastAsia"/>
          <w:b/>
          <w:sz w:val="24"/>
          <w:szCs w:val="24"/>
        </w:rPr>
        <w:t>资格复审及面试</w:t>
      </w:r>
      <w:r>
        <w:rPr>
          <w:rFonts w:ascii="方正仿宋_GBK" w:eastAsia="方正仿宋_GBK" w:hAnsi="Calibri" w:cs="Times New Roman"/>
          <w:b/>
          <w:sz w:val="24"/>
          <w:szCs w:val="24"/>
        </w:rPr>
        <w:t>资格，并追究相关责任。</w:t>
      </w:r>
    </w:p>
    <w:p>
      <w:pPr>
        <w:adjustRightInd w:val="0"/>
        <w:snapToGrid w:val="0"/>
        <w:spacing w:line="300" w:lineRule="auto"/>
        <w:ind w:leftChars="202" w:left="424" w:firstLine="1"/>
        <w:jc w:val="left"/>
        <w:rPr>
          <w:rFonts w:ascii="方正仿宋_GBK" w:eastAsia="方正仿宋_GBK" w:hAnsi="微软雅黑"/>
          <w:sz w:val="30"/>
          <w:szCs w:val="30"/>
        </w:rPr>
      </w:pPr>
      <w:r>
        <w:rPr>
          <w:rFonts w:ascii="方正仿宋_GBK" w:eastAsia="方正仿宋_GBK" w:hAnsi="Calibri" w:cs="Times New Roman" w:hint="eastAsia"/>
          <w:b/>
          <w:sz w:val="24"/>
          <w:szCs w:val="24"/>
        </w:rPr>
        <w:t>3、此次招聘的资格复审及面试疫情防控要求，会根据南京市疫情防控最新要求动态调整，请报考人员持续关注新冠肺炎疫情动态、南京市疫情防控最新要求及玄武区政府网“玄武教育专题”网站发布的相关信息。</w:t>
      </w:r>
    </w:p>
    <w:p>
      <w:pPr>
        <w:adjustRightInd w:val="0"/>
        <w:snapToGrid w:val="0"/>
        <w:spacing w:line="300" w:lineRule="auto"/>
        <w:ind w:leftChars="202" w:left="424" w:firstLine="1"/>
        <w:jc w:val="left"/>
        <w:rPr>
          <w:rFonts w:ascii="方正仿宋_GBK" w:eastAsia="方正仿宋_GBK" w:hAnsi="Calibri" w:cs="Times New Roman"/>
          <w:sz w:val="24"/>
          <w:szCs w:val="24"/>
        </w:rPr>
      </w:pPr>
    </w:p>
    <w:sectPr>
      <w:pgSz w:w="11906" w:h="16838" w:code="9"/>
      <w:pgMar w:top="907" w:right="1077" w:bottom="907" w:left="107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
        <w:separator/>
      </w:r>
    </w:p>
  </w:endnote>
  <w:endnote w:type="continuationSeparator" w:id="1">
    <w:p>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
        <w:separator/>
      </w:r>
    </w:p>
  </w:footnote>
  <w:footnote w:type="continuationSeparator" w:id="1">
    <w:p>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character" w:customStyle="1" w:styleId="Char">
    <w:name w:val="日期 Char"/>
    <w:basedOn w:val="a0"/>
    <w:link w:val="a3"/>
    <w:uiPriority w:val="99"/>
    <w:semiHidden/>
  </w:style>
  <w:style w:type="paragraph" w:styleId="a4">
    <w:name w:val="Balloon Text"/>
    <w:basedOn w:val="a"/>
    <w:link w:val="Char0"/>
    <w:uiPriority w:val="99"/>
    <w:semiHidden/>
    <w:unhideWhenUsed/>
    <w:rPr>
      <w:sz w:val="18"/>
      <w:szCs w:val="18"/>
    </w:rPr>
  </w:style>
  <w:style w:type="character" w:customStyle="1" w:styleId="Char0">
    <w:name w:val="批注框文本 Char"/>
    <w:basedOn w:val="a0"/>
    <w:link w:val="a4"/>
    <w:uiPriority w:val="99"/>
    <w:semiHidden/>
    <w:rPr>
      <w:sz w:val="18"/>
      <w:szCs w:val="18"/>
    </w:rPr>
  </w:style>
  <w:style w:type="paragraph" w:styleId="a5">
    <w:name w:val="header"/>
    <w:basedOn w:val="a"/>
    <w:link w:val="Char1"/>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Pr>
      <w:sz w:val="18"/>
      <w:szCs w:val="18"/>
    </w:rPr>
  </w:style>
  <w:style w:type="paragraph" w:styleId="a6">
    <w:name w:val="footer"/>
    <w:basedOn w:val="a"/>
    <w:link w:val="Char2"/>
    <w:uiPriority w:val="99"/>
    <w:semiHidden/>
    <w:unhideWhenUsed/>
    <w:pPr>
      <w:tabs>
        <w:tab w:val="center" w:pos="4153"/>
        <w:tab w:val="right" w:pos="8306"/>
      </w:tabs>
      <w:snapToGrid w:val="0"/>
      <w:jc w:val="left"/>
    </w:pPr>
    <w:rPr>
      <w:sz w:val="18"/>
      <w:szCs w:val="18"/>
    </w:rPr>
  </w:style>
  <w:style w:type="character" w:customStyle="1" w:styleId="Char2">
    <w:name w:val="页脚 Char"/>
    <w:basedOn w:val="a0"/>
    <w:link w:val="a6"/>
    <w:uiPriority w:val="99"/>
    <w:semiHidden/>
    <w:rPr>
      <w:sz w:val="18"/>
      <w:szCs w:val="18"/>
    </w:rPr>
  </w:style>
  <w:style w:type="character" w:styleId="a7">
    <w:name w:val="Hyperlink"/>
    <w:basedOn w:val="a0"/>
    <w:uiPriority w:val="99"/>
    <w:unhideWhenUsed/>
    <w:rPr>
      <w:color w:val="0000FF" w:themeColor="hyperlink"/>
      <w:u w:val="single"/>
    </w:rPr>
  </w:style>
  <w:style w:type="paragraph" w:styleId="a8">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15459738">
      <w:bodyDiv w:val="1"/>
      <w:marLeft w:val="0"/>
      <w:marRight w:val="0"/>
      <w:marTop w:val="0"/>
      <w:marBottom w:val="0"/>
      <w:divBdr>
        <w:top w:val="none" w:sz="0" w:space="0" w:color="auto"/>
        <w:left w:val="none" w:sz="0" w:space="0" w:color="auto"/>
        <w:bottom w:val="none" w:sz="0" w:space="0" w:color="auto"/>
        <w:right w:val="none" w:sz="0" w:space="0" w:color="auto"/>
      </w:divBdr>
    </w:div>
    <w:div w:id="202613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90C71-F9CF-4DB5-9BC8-7459DFE7E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2</Pages>
  <Words>124</Words>
  <Characters>707</Characters>
  <Application>Microsoft Office Word</Application>
  <DocSecurity>0</DocSecurity>
  <Lines>5</Lines>
  <Paragraphs>1</Paragraphs>
  <ScaleCrop>false</ScaleCrop>
  <Company>Microsoft</Company>
  <LinksUpToDate>false</LinksUpToDate>
  <CharactersWithSpaces>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HP</cp:lastModifiedBy>
  <cp:revision>83</cp:revision>
  <cp:lastPrinted>2022-05-16T04:01:00Z</cp:lastPrinted>
  <dcterms:created xsi:type="dcterms:W3CDTF">2022-02-07T05:49:00Z</dcterms:created>
  <dcterms:modified xsi:type="dcterms:W3CDTF">2022-05-29T06:50:00Z</dcterms:modified>
</cp:coreProperties>
</file>