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6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5"/>
        <w:gridCol w:w="1571"/>
        <w:gridCol w:w="2341"/>
        <w:gridCol w:w="928"/>
        <w:gridCol w:w="580"/>
        <w:gridCol w:w="3860"/>
      </w:tblGrid>
      <w:tr w:rsidR="00DC13CD" w:rsidRPr="00DC13CD" w:rsidTr="00DC13CD">
        <w:trPr>
          <w:trHeight w:val="482"/>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color w:val="000000"/>
                <w:kern w:val="0"/>
                <w:sz w:val="18"/>
                <w:szCs w:val="18"/>
              </w:rPr>
            </w:pPr>
            <w:bookmarkStart w:id="0" w:name="_GoBack"/>
            <w:bookmarkEnd w:id="0"/>
            <w:r w:rsidRPr="00DC13CD">
              <w:rPr>
                <w:rFonts w:ascii="微软雅黑" w:eastAsia="微软雅黑" w:hAnsi="微软雅黑" w:cs="宋体" w:hint="eastAsia"/>
                <w:color w:val="000000"/>
                <w:kern w:val="0"/>
                <w:sz w:val="27"/>
                <w:szCs w:val="27"/>
              </w:rPr>
              <w:t>序号</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岗位</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所学专业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学历要求</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人数</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具体要求</w:t>
            </w:r>
          </w:p>
        </w:tc>
      </w:tr>
      <w:tr w:rsidR="00DC13CD" w:rsidRPr="00DC13CD" w:rsidTr="00DC13CD">
        <w:trPr>
          <w:trHeight w:val="889"/>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计算机</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网络技术</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计算机科学与技术、计算机网络技术、网络工程、信息工程、电信工程及管理、数字多媒体技术等</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能系统讲授该专业课程，有教学、工作经验和中、高级职称者优先。</w:t>
            </w:r>
          </w:p>
        </w:tc>
      </w:tr>
      <w:tr w:rsidR="00DC13CD" w:rsidRPr="00DC13CD" w:rsidTr="00DC13CD">
        <w:trPr>
          <w:trHeight w:val="889"/>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物联网</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应用技术</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物联网工程、电子信息工程、通信工程、电子科学与技术、电气工程与自动化、集成电路设计与集成系统、光电信息工程、信息物理工程等</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能系统讲授该专业课程，有教学、工作经验和中、高级职称者优先。</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18"/>
                <w:szCs w:val="18"/>
              </w:rPr>
              <w:t> </w:t>
            </w:r>
          </w:p>
        </w:tc>
      </w:tr>
      <w:tr w:rsidR="00DC13CD" w:rsidRPr="00DC13CD" w:rsidTr="00DC13CD">
        <w:trPr>
          <w:trHeight w:val="588"/>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3</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软件技术</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计算机科学与技术、软件工程、计算机软件、信息工程、软件技术、数字多媒体技术等</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能系统讲授该专业课程，有教学、工作经验和中、高级职称者优先。</w:t>
            </w:r>
          </w:p>
        </w:tc>
      </w:tr>
      <w:tr w:rsidR="00DC13CD" w:rsidRPr="00DC13CD" w:rsidTr="00DC13CD">
        <w:trPr>
          <w:trHeight w:val="874"/>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lastRenderedPageBreak/>
              <w:t>4</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计算机</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应用技术</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计算机科学与技术、计算机应用技术、网络工程、信息工程、电信工程及管理、数字多媒体技术等</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能系统讲授该专业课程，有教学、工作经验和中、高级职称者优先。</w:t>
            </w:r>
          </w:p>
        </w:tc>
      </w:tr>
      <w:tr w:rsidR="00DC13CD" w:rsidRPr="00DC13CD" w:rsidTr="00DC13CD">
        <w:trPr>
          <w:trHeight w:val="572"/>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5</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新能源汽车技术专业专任教师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新能源汽车及相关专业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中级及以上职称，学历可放宽至本科。</w:t>
            </w:r>
          </w:p>
        </w:tc>
      </w:tr>
      <w:tr w:rsidR="00DC13CD" w:rsidRPr="00DC13CD" w:rsidTr="00DC13CD">
        <w:trPr>
          <w:trHeight w:val="874"/>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6</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跨境电商专任教师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电子商务、跨境电商、国际经济与贸易、商务英语、数字传媒、市场营销等相关专业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如有丰富的跨境电商、外贸、电子商务、新媒体运营、电商直播、商业大数据分析等实战经验或持有相关的技能等级证书、职称证书等，学历要求可以适当放宽到本科。</w:t>
            </w:r>
          </w:p>
          <w:p w:rsidR="00DC13CD" w:rsidRPr="00DC13CD" w:rsidRDefault="00DC13CD" w:rsidP="00DC13CD">
            <w:pPr>
              <w:widowControl/>
              <w:ind w:left="168"/>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如有电商的实践经验或者有一定的教学经验者优先。</w:t>
            </w:r>
          </w:p>
        </w:tc>
      </w:tr>
      <w:tr w:rsidR="00DC13CD" w:rsidRPr="00DC13CD" w:rsidTr="00DC13CD">
        <w:trPr>
          <w:trHeight w:val="949"/>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7</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电子商务专任教师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电子商务</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或传媒相关专业毕业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可以讲授网页设计与制作、视频拍摄与剪辑、电商直播或电商数据分析等课程的教师。在电子商务公司、传媒公司等有一定的实</w:t>
            </w:r>
            <w:r w:rsidRPr="00DC13CD">
              <w:rPr>
                <w:rFonts w:ascii="微软雅黑" w:eastAsia="微软雅黑" w:hAnsi="微软雅黑" w:cs="宋体" w:hint="eastAsia"/>
                <w:color w:val="000000"/>
                <w:kern w:val="0"/>
                <w:sz w:val="27"/>
                <w:szCs w:val="27"/>
              </w:rPr>
              <w:lastRenderedPageBreak/>
              <w:t>战经验者，中级以上职称优先考虑。</w:t>
            </w:r>
          </w:p>
        </w:tc>
      </w:tr>
      <w:tr w:rsidR="00DC13CD" w:rsidRPr="00DC13CD" w:rsidTr="00DC13CD">
        <w:trPr>
          <w:trHeight w:val="949"/>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lastRenderedPageBreak/>
              <w:t>8</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会计专任教师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会计、审计、财务管理等相关专业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3名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有会计、审计、财务管理、税务等岗位实战经验，且具有中级及以上职称者，学历可放宽至本科；</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获得初级会计职称证书，且注册会计师（注册税务师）已通过一科或者以上，或ACCA已通过7门或以上者，学历可放宽至本科。</w:t>
            </w:r>
          </w:p>
        </w:tc>
      </w:tr>
      <w:tr w:rsidR="00DC13CD" w:rsidRPr="00DC13CD" w:rsidTr="00DC13CD">
        <w:trPr>
          <w:trHeight w:val="90"/>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9</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艺术设计专任教师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视觉传达、平面设计或环境艺术专业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有企业工作经历或中级职称优先。</w:t>
            </w:r>
          </w:p>
        </w:tc>
      </w:tr>
      <w:tr w:rsidR="00DC13CD" w:rsidRPr="00DC13CD" w:rsidTr="00DC13CD">
        <w:trPr>
          <w:trHeight w:val="90"/>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10</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旅游管理专任教师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酒店管理专业或旅游管理</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有企业工作经历或中级职称优先。</w:t>
            </w:r>
          </w:p>
        </w:tc>
      </w:tr>
      <w:tr w:rsidR="00DC13CD" w:rsidRPr="00DC13CD" w:rsidTr="00DC13CD">
        <w:trPr>
          <w:trHeight w:val="90"/>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11</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文秘专业专任教师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中文、新闻或传媒专业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有企业工作经历或中级职称优先。</w:t>
            </w:r>
          </w:p>
        </w:tc>
      </w:tr>
      <w:tr w:rsidR="00DC13CD" w:rsidRPr="00DC13CD" w:rsidTr="00DC13CD">
        <w:trPr>
          <w:trHeight w:val="90"/>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lastRenderedPageBreak/>
              <w:t>12</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英语专任教师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英语相关专业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能系统讲授该专业课程，有教学、工作经验和中、高级职称者优先。</w:t>
            </w:r>
          </w:p>
        </w:tc>
      </w:tr>
      <w:tr w:rsidR="00DC13CD" w:rsidRPr="00DC13CD" w:rsidTr="00DC13CD">
        <w:trPr>
          <w:trHeight w:val="90"/>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13</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体育专任教师</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体育相关专业</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研究生/</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硕士</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2名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田径专业优先。</w:t>
            </w:r>
          </w:p>
        </w:tc>
      </w:tr>
      <w:tr w:rsidR="00DC13CD" w:rsidRPr="00DC13CD" w:rsidTr="00DC13CD">
        <w:trPr>
          <w:trHeight w:val="1115"/>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14</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辅导员1</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专业不限</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本科</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及以上</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3名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1995年7月1日以后出生，中共党员（含预备党员），有辅导员工作经历、学校（或院系）学生干部经历或在大学期间荣获省级及以上各类竞赛获奖者、高学历者优先。思想政治教育、教育学、心理学、艺术专业优先。</w:t>
            </w:r>
          </w:p>
        </w:tc>
      </w:tr>
      <w:tr w:rsidR="00DC13CD" w:rsidRPr="00DC13CD" w:rsidTr="00DC13CD">
        <w:trPr>
          <w:trHeight w:val="919"/>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15</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辅导员2</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专业不限</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本科</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及以上</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1993年5月以后出生，中共党员（含预备党员），有较强的组织管理能力和沟通协调能力以及具备组织策划大型文体活动的能力和写作能力者优先。</w:t>
            </w:r>
          </w:p>
        </w:tc>
      </w:tr>
      <w:tr w:rsidR="00DC13CD" w:rsidRPr="00DC13CD" w:rsidTr="00DC13CD">
        <w:trPr>
          <w:trHeight w:val="1115"/>
          <w:tblCellSpacing w:w="0" w:type="dxa"/>
          <w:jc w:val="center"/>
        </w:trPr>
        <w:tc>
          <w:tcPr>
            <w:tcW w:w="485"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16</w:t>
            </w:r>
          </w:p>
        </w:tc>
        <w:tc>
          <w:tcPr>
            <w:tcW w:w="157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辅导员3</w:t>
            </w:r>
          </w:p>
        </w:tc>
        <w:tc>
          <w:tcPr>
            <w:tcW w:w="2341"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专业不限</w:t>
            </w:r>
          </w:p>
        </w:tc>
        <w:tc>
          <w:tcPr>
            <w:tcW w:w="928"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本科</w:t>
            </w:r>
          </w:p>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及以上</w:t>
            </w:r>
          </w:p>
        </w:tc>
        <w:tc>
          <w:tcPr>
            <w:tcW w:w="58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1名（男性）</w:t>
            </w:r>
          </w:p>
        </w:tc>
        <w:tc>
          <w:tcPr>
            <w:tcW w:w="3860" w:type="dxa"/>
            <w:tcBorders>
              <w:top w:val="outset" w:sz="6" w:space="0" w:color="auto"/>
              <w:left w:val="outset" w:sz="6" w:space="0" w:color="auto"/>
              <w:bottom w:val="outset" w:sz="6" w:space="0" w:color="auto"/>
              <w:right w:val="outset" w:sz="6" w:space="0" w:color="auto"/>
            </w:tcBorders>
            <w:vAlign w:val="center"/>
            <w:hideMark/>
          </w:tcPr>
          <w:p w:rsidR="00DC13CD" w:rsidRPr="00DC13CD" w:rsidRDefault="00DC13CD" w:rsidP="00DC13CD">
            <w:pPr>
              <w:widowControl/>
              <w:jc w:val="center"/>
              <w:rPr>
                <w:rFonts w:ascii="微软雅黑" w:eastAsia="微软雅黑" w:hAnsi="微软雅黑" w:cs="宋体" w:hint="eastAsia"/>
                <w:color w:val="000000"/>
                <w:kern w:val="0"/>
                <w:sz w:val="18"/>
                <w:szCs w:val="18"/>
              </w:rPr>
            </w:pPr>
            <w:r w:rsidRPr="00DC13CD">
              <w:rPr>
                <w:rFonts w:ascii="微软雅黑" w:eastAsia="微软雅黑" w:hAnsi="微软雅黑" w:cs="宋体" w:hint="eastAsia"/>
                <w:color w:val="000000"/>
                <w:kern w:val="0"/>
                <w:sz w:val="27"/>
                <w:szCs w:val="27"/>
              </w:rPr>
              <w:t>中共党员（含预备党员），思想政治教育专业或退役转业军官优先，要求具有较好的语言表达能力、良好的沟通能力和较强的团</w:t>
            </w:r>
            <w:r w:rsidRPr="00DC13CD">
              <w:rPr>
                <w:rFonts w:ascii="微软雅黑" w:eastAsia="微软雅黑" w:hAnsi="微软雅黑" w:cs="宋体" w:hint="eastAsia"/>
                <w:color w:val="000000"/>
                <w:kern w:val="0"/>
                <w:sz w:val="27"/>
                <w:szCs w:val="27"/>
              </w:rPr>
              <w:lastRenderedPageBreak/>
              <w:t>队协作能力，能够独立完成军事理论课教学和大学生征兵工作。金华本地人或有部队服役经历的优先。</w:t>
            </w:r>
          </w:p>
        </w:tc>
      </w:tr>
    </w:tbl>
    <w:p w:rsidR="00E55392" w:rsidRDefault="00DC13CD"/>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FB1"/>
    <w:rsid w:val="004870D5"/>
    <w:rsid w:val="00977B11"/>
    <w:rsid w:val="00AD7FB1"/>
    <w:rsid w:val="00DC1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D192FC-8849-43F4-9A51-68BA49691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13C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037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Words>
  <Characters>1292</Characters>
  <Application>Microsoft Office Word</Application>
  <DocSecurity>0</DocSecurity>
  <Lines>10</Lines>
  <Paragraphs>3</Paragraphs>
  <ScaleCrop>false</ScaleCrop>
  <Company/>
  <LinksUpToDate>false</LinksUpToDate>
  <CharactersWithSpaces>1515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2022-06-13T06:19:00Z</dcterms:created>
  <dcterms:modified xsi:type="dcterms:W3CDTF">2022-06-13T06:19:00Z</dcterms:modified>
</cp:coreProperties>
</file>