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181"/>
        <w:jc w:val="both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附件</w:t>
      </w:r>
    </w:p>
    <w:p>
      <w:pPr>
        <w:spacing w:line="500" w:lineRule="exact"/>
        <w:ind w:left="181"/>
        <w:jc w:val="both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</w:p>
    <w:p>
      <w:pPr>
        <w:spacing w:line="500" w:lineRule="exact"/>
        <w:ind w:left="181"/>
        <w:jc w:val="center"/>
        <w:rPr>
          <w:rFonts w:hint="eastAsia" w:ascii="方正小标宋_GBK" w:eastAsia="方正小标宋_GBK"/>
          <w:bCs/>
          <w:sz w:val="36"/>
          <w:szCs w:val="36"/>
        </w:rPr>
      </w:pPr>
      <w:r>
        <w:rPr>
          <w:rFonts w:hint="eastAsia" w:ascii="方正小标宋_GBK" w:eastAsia="方正小标宋_GBK"/>
          <w:bCs/>
          <w:sz w:val="36"/>
          <w:szCs w:val="36"/>
        </w:rPr>
        <w:t>考前7天内有中高风险区所在县（市、区、旗）的其他地区旅居史考生承诺书</w:t>
      </w:r>
    </w:p>
    <w:p>
      <w:pPr>
        <w:jc w:val="center"/>
        <w:rPr>
          <w:rFonts w:hint="eastAsia"/>
          <w:b w:val="0"/>
          <w:bCs w:val="0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1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1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本人承诺以下内容属实，如隐瞒、虚报、谎报，本人愿意承担相关法律责任和后果。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1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1、本人考前7天内无中高风险地区旅居史。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1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2、本人未和阳性感染者轨迹交叉或时空伴随。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1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3、本人在考前7天的主要行程轨迹及区域为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val="en-US" w:eastAsia="zh-CN"/>
        </w:rPr>
        <w:t xml:space="preserve">      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val="en-US" w:eastAsia="zh-CN"/>
        </w:rPr>
        <w:t xml:space="preserve">                                                 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仿宋" w:hAnsi="仿宋" w:eastAsia="仿宋" w:cs="仿宋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承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</w:rPr>
        <w:t>诺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</w:rPr>
        <w:t>人：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28"/>
          <w:szCs w:val="28"/>
        </w:rPr>
        <w:t>身份证号码：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联系电话：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20" w:lineRule="exact"/>
        <w:jc w:val="righ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20" w:lineRule="exact"/>
        <w:jc w:val="right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20" w:lineRule="exact"/>
        <w:jc w:val="right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填报日期：2022年7月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28"/>
          <w:szCs w:val="28"/>
        </w:rPr>
        <w:t>日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hint="eastAsia"/>
        </w:rPr>
      </w:pP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hint="eastAsia"/>
        </w:rPr>
      </w:pP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hint="eastAsia"/>
        </w:rPr>
      </w:pP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hint="eastAsia"/>
        </w:rPr>
      </w:pP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hint="eastAsia"/>
        </w:rPr>
      </w:pP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hint="eastAsia"/>
        </w:rPr>
      </w:pP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hint="eastAsia"/>
        </w:rPr>
      </w:pP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hint="eastAsia"/>
        </w:rPr>
      </w:pP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hint="eastAsia"/>
        </w:rPr>
      </w:pP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hint="eastAsia"/>
        </w:rPr>
      </w:pP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hint="eastAsia"/>
        </w:rPr>
      </w:pPr>
      <w:bookmarkStart w:id="0" w:name="_GoBack"/>
      <w:bookmarkEnd w:id="0"/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附：</w:t>
      </w:r>
      <w:r>
        <w:rPr>
          <w:rFonts w:hint="eastAsia" w:ascii="黑体" w:hAnsi="黑体" w:eastAsia="黑体" w:cs="黑体"/>
          <w:sz w:val="32"/>
          <w:szCs w:val="32"/>
        </w:rPr>
        <w:t>全国最新风险等级提醒</w:t>
      </w:r>
    </w:p>
    <w:tbl>
      <w:tblPr>
        <w:tblStyle w:val="2"/>
        <w:tblW w:w="8647" w:type="dxa"/>
        <w:tblInd w:w="18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1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全国中、高风险区名单</w:t>
            </w:r>
          </w:p>
          <w:p>
            <w:pPr>
              <w:widowControl/>
              <w:shd w:val="clear" w:color="auto" w:fill="FFFFFF"/>
              <w:wordWrap w:val="0"/>
              <w:adjustRightInd w:val="0"/>
              <w:snapToGrid w:val="0"/>
              <w:spacing w:line="300" w:lineRule="exact"/>
              <w:jc w:val="center"/>
              <w:rPr>
                <w:rFonts w:eastAsia="方正仿宋_GBK"/>
                <w:color w:val="FF0000"/>
                <w:kern w:val="0"/>
                <w:szCs w:val="21"/>
              </w:rPr>
            </w:pPr>
            <w:r>
              <w:rPr>
                <w:rFonts w:eastAsia="方正小标宋_GBK"/>
                <w:color w:val="000000"/>
                <w:szCs w:val="21"/>
              </w:rPr>
              <w:t>（</w:t>
            </w:r>
            <w:r>
              <w:rPr>
                <w:rFonts w:hint="eastAsia" w:eastAsia="方正小标宋_GBK"/>
                <w:color w:val="000000"/>
                <w:szCs w:val="21"/>
              </w:rPr>
              <w:t>截止时间</w:t>
            </w:r>
            <w:r>
              <w:rPr>
                <w:rFonts w:eastAsia="Times New Roman"/>
                <w:color w:val="000000"/>
                <w:szCs w:val="21"/>
              </w:rPr>
              <w:t>2022</w:t>
            </w:r>
            <w:r>
              <w:rPr>
                <w:rFonts w:eastAsia="方正小标宋_GBK"/>
                <w:color w:val="000000"/>
                <w:szCs w:val="21"/>
              </w:rPr>
              <w:t>年</w:t>
            </w:r>
            <w:r>
              <w:rPr>
                <w:rFonts w:hint="eastAsia" w:eastAsia="方正小标宋_GBK"/>
                <w:color w:val="000000"/>
                <w:szCs w:val="21"/>
                <w:lang w:val="en-US" w:eastAsia="zh-CN"/>
              </w:rPr>
              <w:t>7</w:t>
            </w:r>
            <w:r>
              <w:rPr>
                <w:rFonts w:eastAsia="方正小标宋_GBK"/>
                <w:color w:val="000000"/>
                <w:szCs w:val="21"/>
              </w:rPr>
              <w:t>月</w:t>
            </w:r>
            <w:r>
              <w:rPr>
                <w:rFonts w:hint="eastAsia" w:eastAsia="方正小标宋_GBK"/>
                <w:color w:val="000000"/>
                <w:szCs w:val="21"/>
                <w:lang w:val="en-US" w:eastAsia="zh-CN"/>
              </w:rPr>
              <w:t>1</w:t>
            </w:r>
            <w:r>
              <w:rPr>
                <w:rFonts w:eastAsia="方正小标宋_GBK"/>
                <w:color w:val="000000"/>
                <w:szCs w:val="21"/>
              </w:rPr>
              <w:t>日</w:t>
            </w:r>
            <w:r>
              <w:rPr>
                <w:rFonts w:hint="eastAsia" w:eastAsia="方正小标宋_GBK"/>
                <w:color w:val="000000"/>
                <w:szCs w:val="21"/>
                <w:lang w:val="en-US" w:eastAsia="zh-CN"/>
              </w:rPr>
              <w:t>9</w:t>
            </w:r>
            <w:r>
              <w:rPr>
                <w:rFonts w:eastAsia="方正小标宋_GBK"/>
                <w:color w:val="000000"/>
                <w:szCs w:val="21"/>
              </w:rPr>
              <w:t>时）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1" w:hRule="atLeast"/>
        </w:trPr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北京市昌平区（1）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：小汤山镇大汤山村双兴苑小区。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安徽省宿州市（40）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：泗县主城区汴河国际（南区、北区）、南都贵苑、泗水文苑、玉兰公馆、城市之光（东区）、百合花园小区、凤凰城（南区、北区）、阜康联邦花园、富贵苑、康庄家园、虹乡家园、桃花源小区、紫悦府、东城康居、南柳小区、丝绸厂北楼、香格里拉、石梁景苑，高尤社区小石庄、尤庄，商南街、人民路、新市街、学士中路合围区域；大路口镇大季村、网周村、渔民上岸小区、邓公村、石霸村；草沟镇大张村、瓦韩村、草沟村、王楼村、孙巷村、街南村、大梁村；丁湖镇春韩村、文湖村、樊集村、张彭村；屏山镇大李村；大庄镇朝阳村；墩集镇霸王村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辽宁省丹东市（10）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：临江街道东升佳园二期、纤维街道福馨佳园小区、汤池镇复兴村、四库春秋2号楼，帽盔山街道桃源逸景小区5号楼/6号楼/9号楼/10号楼；合作区中央大街31-2至31-18号楼、文庆6路70-19至70-43号楼/文庆路70-45号楼，永昌街道保利一期A2区5号楼；振安区珍珠街道曙光家园小区1号楼、2号楼，紫光福郡一期15号楼；元宝区兴东街道环球小区。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高风险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上海市静安区（1）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：芷江西路街道西藏北路新赵家宅（36号、51-112号、119-120号）。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上海市奉贤区（1）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：金汇镇梅园村部分区域（东至航塘港，西至航塘公路，南至梅园9组小排河，北至浦东/奉贤界河）。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江苏省南京市（1）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：六合区龙池街道沿河花园小区。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安徽省宿州市（8）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：泗县运河街道、虹城街道、泗水街道、泗城镇、大路口镇、草沟镇、丁湖镇、屏山镇除封控区外的其他区域。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辽宁省丹东市（14）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：振兴区临江街道浴池胡同12号楼、振一街14号楼/青年大街15号/17号，纤维街道地质路49-5号、福春街58号、瓦房街转盘至姜支线与瓦房街交汇处以北区域；帽盔山街道四库春秋小区、桃源逸景小区，江海街道胜利村第十村民组1-17号区域，高新区丹东高新技术产业开发区C21工业园，永昌街道保利一期A2区；振安区珍珠街道紫光福郡一期16号楼，曙光家园小区；元宝区广济街道御景苑小区二期2号楼，金山镇绿地海域香庭3号楼（降）。</w:t>
            </w:r>
          </w:p>
        </w:tc>
        <w:tc>
          <w:tcPr>
            <w:tcW w:w="1276" w:type="dxa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中风险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7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其他地区：请考生及时关注当地实时更新。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jMGEzM2E5ZTg0ZWJmNzUyNTIyYWRiMzFjYTY3OTEifQ=="/>
  </w:docVars>
  <w:rsids>
    <w:rsidRoot w:val="16DC4EFC"/>
    <w:rsid w:val="15177154"/>
    <w:rsid w:val="16DC4EFC"/>
    <w:rsid w:val="29AE4138"/>
    <w:rsid w:val="52DE1297"/>
    <w:rsid w:val="6B8C76D5"/>
    <w:rsid w:val="6BE238D3"/>
    <w:rsid w:val="AF5E1D79"/>
    <w:rsid w:val="FDDF8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1035</Words>
  <Characters>1097</Characters>
  <Lines>0</Lines>
  <Paragraphs>0</Paragraphs>
  <TotalTime>2</TotalTime>
  <ScaleCrop>false</ScaleCrop>
  <LinksUpToDate>false</LinksUpToDate>
  <CharactersWithSpaces>1345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2022-07-01T10:44:00Z</dcterms:created>
  <dc:creator>Five</dc:creator>
  <cp:lastModifiedBy>sq</cp:lastModifiedBy>
  <cp:lastPrinted>2022-07-01T06:44:57Z</cp:lastPrinted>
  <dcterms:modified xsi:type="dcterms:W3CDTF">2022-07-01T06:46:04Z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251BC11ED13443E79CB4ACC34C0A03D1</vt:lpwstr>
  </property>
</Properties>
</file>