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Calibri" w:eastAsia="宋体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  <w:t>2022年宿豫区幼教集团保健教师应聘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w w:val="9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w w:val="90"/>
          <w:sz w:val="36"/>
          <w:szCs w:val="36"/>
        </w:rPr>
        <w:t>报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</w:rPr>
        <w:t>名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</w:rPr>
        <w:t>表</w:t>
      </w:r>
    </w:p>
    <w:tbl>
      <w:tblPr>
        <w:tblStyle w:val="3"/>
        <w:tblW w:w="9797" w:type="dxa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5"/>
        <w:gridCol w:w="1072"/>
        <w:gridCol w:w="1414"/>
        <w:gridCol w:w="762"/>
        <w:gridCol w:w="164"/>
        <w:gridCol w:w="710"/>
        <w:gridCol w:w="1366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92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户口所在地</w:t>
            </w: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30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00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0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毕业院校及专业</w:t>
            </w:r>
          </w:p>
        </w:tc>
        <w:tc>
          <w:tcPr>
            <w:tcW w:w="779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20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专业资格证（医师、护士）</w:t>
            </w:r>
          </w:p>
        </w:tc>
        <w:tc>
          <w:tcPr>
            <w:tcW w:w="324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资格证取得时间</w:t>
            </w:r>
          </w:p>
        </w:tc>
        <w:tc>
          <w:tcPr>
            <w:tcW w:w="23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20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>（学习）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779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20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证书照片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>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>专业资格证</w:t>
            </w:r>
          </w:p>
        </w:tc>
        <w:tc>
          <w:tcPr>
            <w:tcW w:w="7792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20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报考岗位</w:t>
            </w:r>
          </w:p>
        </w:tc>
        <w:tc>
          <w:tcPr>
            <w:tcW w:w="4122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6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若选定的岗位应聘不上，是否愿意灵活调岗到集团其他园？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是（</w:t>
            </w: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 w:ascii="Calibri" w:eastAsia="宋体"/>
                <w:sz w:val="24"/>
                <w:szCs w:val="24"/>
                <w:vertAlign w:val="baseline"/>
                <w:lang w:val="en-US" w:eastAsia="zh-CN"/>
              </w:rPr>
              <w:t xml:space="preserve">    否（    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D82CD7"/>
    <w:rsid w:val="6D5A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忆梨花</cp:lastModifiedBy>
  <dcterms:modified xsi:type="dcterms:W3CDTF">2022-07-11T13:12:48Z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