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624" w:beforeLines="200" w:beforeAutospacing="0" w:after="468" w:afterLines="150" w:afterAutospacing="0" w:line="560" w:lineRule="exact"/>
        <w:jc w:val="center"/>
        <w:rPr>
          <w:rFonts w:hint="default" w:ascii="方正小标宋_GBK" w:hAnsi="方正小标宋_GBK" w:eastAsia="方正小标宋_GBK" w:cs="方正小标宋_GBK"/>
          <w:b w:val="0"/>
          <w:bCs w:val="0"/>
          <w:color w:val="333333"/>
          <w:sz w:val="44"/>
          <w:szCs w:val="44"/>
          <w:shd w:val="clear" w:color="auto" w:fill="FFFFFF"/>
        </w:rPr>
      </w:pPr>
      <w:r>
        <w:rPr>
          <w:rFonts w:ascii="方正小标宋_GBK" w:hAnsi="方正小标宋_GBK" w:eastAsia="方正小标宋_GBK" w:cs="方正小标宋_GBK"/>
          <w:b w:val="0"/>
          <w:bCs w:val="0"/>
          <w:color w:val="333333"/>
          <w:sz w:val="44"/>
          <w:szCs w:val="44"/>
          <w:shd w:val="clear" w:color="auto" w:fill="FFFFFF"/>
        </w:rPr>
        <w:t>苏州宿迁工业园区</w:t>
      </w:r>
      <w:r>
        <w:rPr>
          <w:rFonts w:ascii="Times New Roman" w:hAnsi="Times New Roman" w:eastAsia="方正小标宋_GBK" w:cs="方正小标宋_GBK"/>
          <w:b w:val="0"/>
          <w:bCs w:val="0"/>
          <w:color w:val="333333"/>
          <w:sz w:val="44"/>
          <w:szCs w:val="44"/>
          <w:shd w:val="clear" w:color="auto" w:fill="FFFFFF"/>
        </w:rPr>
        <w:t>2022</w:t>
      </w:r>
      <w:r>
        <w:rPr>
          <w:rFonts w:ascii="方正小标宋_GBK" w:hAnsi="方正小标宋_GBK" w:eastAsia="方正小标宋_GBK" w:cs="方正小标宋_GBK"/>
          <w:b w:val="0"/>
          <w:bCs w:val="0"/>
          <w:color w:val="333333"/>
          <w:sz w:val="44"/>
          <w:szCs w:val="44"/>
          <w:shd w:val="clear" w:color="auto" w:fill="FFFFFF"/>
        </w:rPr>
        <w:t>年公开招聘备案制幼儿教师递补进入资格复审公告</w:t>
      </w:r>
    </w:p>
    <w:p>
      <w:pPr>
        <w:pStyle w:val="2"/>
        <w:widowControl/>
        <w:shd w:val="clear" w:color="auto" w:fill="FFFFFF"/>
        <w:spacing w:beforeAutospacing="0" w:afterAutospacing="0" w:line="560" w:lineRule="exact"/>
        <w:ind w:firstLine="640" w:firstLineChars="200"/>
        <w:rPr>
          <w:rFonts w:hint="default" w:ascii="方正仿宋_GBK" w:hAnsi="方正仿宋_GBK" w:eastAsia="方正仿宋_GBK" w:cs="方正仿宋_GBK"/>
          <w:b w:val="0"/>
          <w:bCs w:val="0"/>
          <w:color w:val="333333"/>
          <w:sz w:val="32"/>
          <w:szCs w:val="32"/>
          <w:shd w:val="clear" w:color="auto" w:fill="FFFFFF"/>
        </w:rPr>
      </w:pPr>
      <w:r>
        <w:rPr>
          <w:rFonts w:ascii="方正仿宋_GBK" w:hAnsi="方正仿宋_GBK" w:eastAsia="方正仿宋_GBK" w:cs="方正仿宋_GBK"/>
          <w:b w:val="0"/>
          <w:bCs w:val="0"/>
          <w:color w:val="333333"/>
          <w:sz w:val="32"/>
          <w:szCs w:val="32"/>
          <w:shd w:val="clear" w:color="auto" w:fill="FFFFFF"/>
        </w:rPr>
        <w:t>根据《苏州宿迁工业园区</w:t>
      </w:r>
      <w:r>
        <w:rPr>
          <w:rFonts w:ascii="Times New Roman" w:hAnsi="Times New Roman" w:eastAsia="方正仿宋_GBK" w:cs="方正仿宋_GBK"/>
          <w:b w:val="0"/>
          <w:bCs w:val="0"/>
          <w:color w:val="333333"/>
          <w:sz w:val="32"/>
          <w:szCs w:val="32"/>
          <w:shd w:val="clear" w:color="auto" w:fill="FFFFFF"/>
        </w:rPr>
        <w:t>2022</w:t>
      </w:r>
      <w:r>
        <w:rPr>
          <w:rFonts w:ascii="方正仿宋_GBK" w:hAnsi="方正仿宋_GBK" w:eastAsia="方正仿宋_GBK" w:cs="方正仿宋_GBK"/>
          <w:b w:val="0"/>
          <w:bCs w:val="0"/>
          <w:color w:val="333333"/>
          <w:sz w:val="32"/>
          <w:szCs w:val="32"/>
          <w:shd w:val="clear" w:color="auto" w:fill="FFFFFF"/>
        </w:rPr>
        <w:t>年公开招聘备案制幼儿教师简章》，现将苏州宿迁工业园区2022年公开招聘备案制幼儿教师递补进入资格复审的有关事项公告如下：</w:t>
      </w:r>
    </w:p>
    <w:p>
      <w:pPr>
        <w:pStyle w:val="5"/>
        <w:widowControl/>
        <w:shd w:val="clear" w:color="auto" w:fill="FFFFFF"/>
        <w:spacing w:beforeAutospacing="0" w:afterAutospacing="0" w:line="560" w:lineRule="exact"/>
        <w:ind w:firstLine="643"/>
        <w:jc w:val="both"/>
        <w:rPr>
          <w:rFonts w:ascii="Calibri" w:hAnsi="Calibri" w:cs="Calibri"/>
          <w:color w:val="000000"/>
          <w:sz w:val="21"/>
          <w:szCs w:val="21"/>
        </w:rPr>
      </w:pPr>
      <w:r>
        <w:rPr>
          <w:rStyle w:val="8"/>
          <w:rFonts w:ascii="黑体" w:hAnsi="宋体" w:eastAsia="黑体" w:cs="黑体"/>
          <w:b w:val="0"/>
          <w:color w:val="000000"/>
          <w:sz w:val="32"/>
          <w:szCs w:val="32"/>
          <w:shd w:val="clear" w:color="auto" w:fill="FFFFFF"/>
        </w:rPr>
        <w:t>一、</w:t>
      </w:r>
      <w:r>
        <w:rPr>
          <w:rFonts w:hint="eastAsia" w:ascii="黑体" w:hAnsi="黑体" w:eastAsia="黑体"/>
          <w:color w:val="000000"/>
          <w:sz w:val="32"/>
          <w:szCs w:val="32"/>
          <w:shd w:val="clear" w:color="auto" w:fill="FFFFFF"/>
        </w:rPr>
        <w:t>递补资格复审时间</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2022</w:t>
      </w:r>
      <w:r>
        <w:rPr>
          <w:rFonts w:ascii="方正仿宋_GBK" w:hAnsi="方正仿宋_GBK" w:eastAsia="方正仿宋_GBK" w:cs="方正仿宋_GBK"/>
          <w:color w:val="000000"/>
          <w:sz w:val="32"/>
          <w:szCs w:val="32"/>
          <w:shd w:val="clear" w:color="auto" w:fill="FFFFFF"/>
        </w:rPr>
        <w:t>年</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月</w:t>
      </w:r>
      <w:r>
        <w:rPr>
          <w:rFonts w:hint="eastAsia" w:ascii="Times New Roman" w:hAnsi="Times New Roman" w:eastAsia="方正仿宋_GBK"/>
          <w:color w:val="000000"/>
          <w:sz w:val="32"/>
          <w:szCs w:val="32"/>
          <w:shd w:val="clear" w:color="auto" w:fill="FFFFFF"/>
        </w:rPr>
        <w:t>27</w:t>
      </w:r>
      <w:r>
        <w:rPr>
          <w:rFonts w:hint="eastAsia" w:ascii="方正仿宋_GBK" w:hAnsi="方正仿宋_GBK" w:eastAsia="方正仿宋_GBK" w:cs="方正仿宋_GBK"/>
          <w:color w:val="000000"/>
          <w:sz w:val="32"/>
          <w:szCs w:val="32"/>
          <w:shd w:val="clear" w:color="auto" w:fill="FFFFFF"/>
        </w:rPr>
        <w:t>日（星期三）</w:t>
      </w:r>
      <w:r>
        <w:rPr>
          <w:rFonts w:hint="eastAsia" w:ascii="Times New Roman" w:hAnsi="Times New Roman"/>
          <w:color w:val="000000"/>
          <w:sz w:val="32"/>
          <w:szCs w:val="32"/>
          <w:shd w:val="clear" w:color="auto" w:fill="FFFFFF"/>
        </w:rPr>
        <w:t>下午</w:t>
      </w:r>
      <w:r>
        <w:rPr>
          <w:rFonts w:ascii="Times New Roman" w:hAnsi="Times New Roman"/>
          <w:color w:val="000000"/>
          <w:sz w:val="32"/>
          <w:szCs w:val="32"/>
          <w:shd w:val="clear" w:color="auto" w:fill="FFFFFF"/>
        </w:rPr>
        <w:t>14:30-15:30</w:t>
      </w:r>
      <w:r>
        <w:rPr>
          <w:rFonts w:hint="eastAsia" w:ascii="方正仿宋_GBK" w:hAnsi="方正仿宋_GBK" w:eastAsia="方正仿宋_GBK" w:cs="方正仿宋_GBK"/>
          <w:color w:val="000000"/>
          <w:sz w:val="32"/>
          <w:szCs w:val="32"/>
          <w:shd w:val="clear" w:color="auto" w:fill="FFFFFF"/>
        </w:rPr>
        <w:t>。</w:t>
      </w:r>
    </w:p>
    <w:p>
      <w:pPr>
        <w:pStyle w:val="5"/>
        <w:widowControl/>
        <w:shd w:val="clear" w:color="auto" w:fill="FFFFFF"/>
        <w:spacing w:beforeAutospacing="0" w:afterAutospacing="0" w:line="560" w:lineRule="exact"/>
        <w:ind w:firstLine="643"/>
        <w:jc w:val="both"/>
        <w:rPr>
          <w:rFonts w:ascii="Calibri" w:hAnsi="Calibri" w:cs="Calibri"/>
          <w:color w:val="000000"/>
          <w:sz w:val="21"/>
          <w:szCs w:val="21"/>
        </w:rPr>
      </w:pPr>
      <w:r>
        <w:rPr>
          <w:rStyle w:val="8"/>
          <w:rFonts w:ascii="黑体" w:hAnsi="宋体" w:eastAsia="黑体" w:cs="黑体"/>
          <w:b w:val="0"/>
          <w:color w:val="000000"/>
          <w:sz w:val="32"/>
          <w:szCs w:val="32"/>
          <w:shd w:val="clear" w:color="auto" w:fill="FFFFFF"/>
        </w:rPr>
        <w:t>二、</w:t>
      </w:r>
      <w:r>
        <w:rPr>
          <w:rFonts w:hint="eastAsia" w:ascii="黑体" w:hAnsi="黑体" w:eastAsia="黑体"/>
          <w:color w:val="000000"/>
          <w:sz w:val="32"/>
          <w:szCs w:val="32"/>
          <w:shd w:val="clear" w:color="auto" w:fill="FFFFFF"/>
        </w:rPr>
        <w:t>递补资格复审地点</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方正仿宋_GBK" w:hAnsi="方正仿宋_GBK" w:eastAsia="方正仿宋_GBK" w:cs="方正仿宋_GBK"/>
          <w:color w:val="000000"/>
          <w:sz w:val="32"/>
          <w:szCs w:val="32"/>
          <w:shd w:val="clear" w:color="auto" w:fill="FFFFFF"/>
        </w:rPr>
        <w:t>苏州宿迁工业园区人力资源市场（宿迁市紫金山路</w:t>
      </w:r>
      <w:r>
        <w:rPr>
          <w:rFonts w:ascii="Times New Roman" w:hAnsi="Times New Roman"/>
          <w:color w:val="000000"/>
          <w:sz w:val="32"/>
          <w:szCs w:val="32"/>
          <w:shd w:val="clear" w:color="auto" w:fill="FFFFFF"/>
        </w:rPr>
        <w:t>11</w:t>
      </w:r>
      <w:r>
        <w:rPr>
          <w:rFonts w:hint="eastAsia" w:ascii="方正仿宋_GBK" w:hAnsi="方正仿宋_GBK" w:eastAsia="方正仿宋_GBK" w:cs="方正仿宋_GBK"/>
          <w:color w:val="000000"/>
          <w:sz w:val="32"/>
          <w:szCs w:val="32"/>
          <w:shd w:val="clear" w:color="auto" w:fill="FFFFFF"/>
        </w:rPr>
        <w:t>号，在市内可乘坐</w:t>
      </w:r>
      <w:r>
        <w:rPr>
          <w:rFonts w:ascii="Times New Roman" w:hAnsi="Times New Roman"/>
          <w:color w:val="000000"/>
          <w:sz w:val="32"/>
          <w:szCs w:val="32"/>
          <w:shd w:val="clear" w:color="auto" w:fill="FFFFFF"/>
        </w:rPr>
        <w:t>302</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color w:val="000000"/>
          <w:sz w:val="32"/>
          <w:szCs w:val="32"/>
          <w:shd w:val="clear" w:color="auto" w:fill="FFFFFF"/>
        </w:rPr>
        <w:t>306</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color w:val="000000"/>
          <w:sz w:val="32"/>
          <w:szCs w:val="32"/>
          <w:shd w:val="clear" w:color="auto" w:fill="FFFFFF"/>
        </w:rPr>
        <w:t>317</w:t>
      </w:r>
      <w:r>
        <w:rPr>
          <w:rFonts w:hint="eastAsia" w:ascii="方正仿宋_GBK" w:hAnsi="方正仿宋_GBK" w:eastAsia="方正仿宋_GBK" w:cs="方正仿宋_GBK"/>
          <w:color w:val="000000"/>
          <w:sz w:val="32"/>
          <w:szCs w:val="32"/>
          <w:shd w:val="clear" w:color="auto" w:fill="FFFFFF"/>
        </w:rPr>
        <w:t>等路公交车到达）。</w:t>
      </w:r>
    </w:p>
    <w:p>
      <w:pPr>
        <w:pStyle w:val="5"/>
        <w:widowControl/>
        <w:shd w:val="clear" w:color="auto" w:fill="FFFFFF"/>
        <w:spacing w:beforeAutospacing="0" w:afterAutospacing="0" w:line="560" w:lineRule="exact"/>
        <w:ind w:left="420" w:firstLine="321"/>
        <w:jc w:val="both"/>
        <w:rPr>
          <w:rFonts w:ascii="Calibri" w:hAnsi="Calibri" w:cs="Calibri"/>
          <w:color w:val="000000"/>
          <w:sz w:val="21"/>
          <w:szCs w:val="21"/>
        </w:rPr>
      </w:pPr>
      <w:r>
        <w:rPr>
          <w:rStyle w:val="8"/>
          <w:rFonts w:ascii="黑体" w:hAnsi="宋体" w:eastAsia="黑体" w:cs="黑体"/>
          <w:b w:val="0"/>
          <w:color w:val="000000"/>
          <w:sz w:val="32"/>
          <w:szCs w:val="32"/>
          <w:shd w:val="clear" w:color="auto" w:fill="FFFFFF"/>
        </w:rPr>
        <w:t>三、</w:t>
      </w:r>
      <w:r>
        <w:rPr>
          <w:rFonts w:hint="eastAsia" w:ascii="黑体" w:hAnsi="黑体" w:eastAsia="黑体"/>
          <w:color w:val="000000"/>
          <w:sz w:val="32"/>
          <w:szCs w:val="32"/>
          <w:shd w:val="clear" w:color="auto" w:fill="FFFFFF"/>
        </w:rPr>
        <w:t>递补进入资格复审的考生须提供的材料</w:t>
      </w:r>
    </w:p>
    <w:p>
      <w:pPr>
        <w:pStyle w:val="5"/>
        <w:widowControl/>
        <w:shd w:val="clear" w:color="auto" w:fill="FFFFFF"/>
        <w:spacing w:beforeAutospacing="0" w:afterAutospacing="0" w:line="560" w:lineRule="exact"/>
        <w:ind w:firstLine="640"/>
        <w:jc w:val="both"/>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（一）</w:t>
      </w:r>
      <w:r>
        <w:rPr>
          <w:rFonts w:ascii="Times New Roman" w:hAnsi="Times New Roman" w:eastAsia="宋体"/>
          <w:color w:val="000000"/>
          <w:sz w:val="32"/>
          <w:szCs w:val="32"/>
          <w:shd w:val="clear" w:color="auto" w:fill="FFFFFF"/>
        </w:rPr>
        <w:t>2022</w:t>
      </w:r>
      <w:r>
        <w:rPr>
          <w:rFonts w:ascii="方正仿宋_GBK" w:hAnsi="方正仿宋_GBK" w:eastAsia="方正仿宋_GBK" w:cs="方正仿宋_GBK"/>
          <w:color w:val="000000"/>
          <w:sz w:val="32"/>
          <w:szCs w:val="32"/>
          <w:shd w:val="clear" w:color="auto" w:fill="FFFFFF"/>
        </w:rPr>
        <w:t>年普通高等学校应届毕业生需提供身份证、学生证、所在学校出具的《毕业生双向选择就业推荐表》或《普通高等学校毕业生就业协议书》</w:t>
      </w:r>
      <w:r>
        <w:rPr>
          <w:rFonts w:hint="eastAsia" w:ascii="方正仿宋_GBK" w:hAnsi="方正仿宋_GBK" w:eastAsia="方正仿宋_GBK" w:cs="方正仿宋_GBK"/>
          <w:color w:val="000000"/>
          <w:sz w:val="32"/>
          <w:szCs w:val="32"/>
          <w:shd w:val="clear" w:color="auto" w:fill="FFFFFF"/>
        </w:rPr>
        <w:t>。其中：委培、定向、联办的毕业生还需提供委培、定向、联办单位出具的同意报考证明，并经所在院校同意；</w:t>
      </w:r>
    </w:p>
    <w:p>
      <w:pPr>
        <w:pStyle w:val="5"/>
        <w:widowControl/>
        <w:shd w:val="clear" w:color="auto" w:fill="FFFFFF"/>
        <w:spacing w:beforeAutospacing="0" w:afterAutospacing="0" w:line="560" w:lineRule="exact"/>
        <w:ind w:firstLine="640" w:firstLineChars="200"/>
        <w:jc w:val="both"/>
        <w:rPr>
          <w:rFonts w:ascii="Calibri" w:hAnsi="Calibri" w:cs="Calibri"/>
          <w:color w:val="000000"/>
        </w:rPr>
      </w:pPr>
      <w:r>
        <w:rPr>
          <w:rFonts w:hint="eastAsia" w:ascii="方正仿宋_GBK" w:hAnsi="方正仿宋_GBK" w:eastAsia="方正仿宋_GBK" w:cs="方正仿宋_GBK"/>
          <w:color w:val="000000"/>
          <w:sz w:val="32"/>
          <w:szCs w:val="32"/>
          <w:shd w:val="clear" w:color="auto" w:fill="FFFFFF"/>
        </w:rPr>
        <w:t>（二）</w:t>
      </w:r>
      <w:r>
        <w:rPr>
          <w:rFonts w:ascii="方正仿宋_GBK" w:hAnsi="方正仿宋_GBK" w:eastAsia="方正仿宋_GBK" w:cs="方正仿宋_GBK"/>
          <w:color w:val="000000"/>
          <w:sz w:val="32"/>
          <w:szCs w:val="32"/>
          <w:shd w:val="clear" w:color="auto" w:fill="FFFFFF"/>
        </w:rPr>
        <w:t>社会人员（含在职人员）需提供身份证、学历证书</w:t>
      </w:r>
      <w:r>
        <w:rPr>
          <w:rFonts w:hint="eastAsia" w:ascii="方正仿宋_GBK" w:hAnsi="方正仿宋_GBK" w:eastAsia="方正仿宋_GBK" w:cs="方正仿宋_GBK"/>
          <w:color w:val="000000"/>
          <w:sz w:val="32"/>
          <w:szCs w:val="32"/>
          <w:shd w:val="clear" w:color="auto" w:fill="FFFFFF"/>
        </w:rPr>
        <w:t>、</w:t>
      </w:r>
      <w:r>
        <w:rPr>
          <w:rFonts w:ascii="方正仿宋_GBK" w:hAnsi="方正仿宋_GBK" w:eastAsia="方正仿宋_GBK" w:cs="方正仿宋_GBK"/>
          <w:color w:val="000000"/>
          <w:sz w:val="32"/>
          <w:szCs w:val="32"/>
          <w:shd w:val="clear" w:color="auto" w:fill="FFFFFF"/>
        </w:rPr>
        <w:t>学信网在线验证报告（教育部学历证书电子注册备案表）其中：留学归国人员还需提供国家教育行政部门认证的学历证明及我国驻外使领馆的证明材料</w:t>
      </w:r>
      <w:r>
        <w:rPr>
          <w:rFonts w:hint="eastAsia" w:ascii="方正仿宋_GBK" w:hAnsi="方正仿宋_GBK" w:eastAsia="方正仿宋_GBK" w:cs="方正仿宋_GBK"/>
          <w:color w:val="000000"/>
          <w:sz w:val="32"/>
          <w:szCs w:val="32"/>
          <w:shd w:val="clear" w:color="auto" w:fill="FFFFFF"/>
        </w:rPr>
        <w:t>；无工作单位的人员还需提供本人人事档案代理机构出具的未就业证明材料；军队转业干部、复员退伍军人还需提供安置地的户籍证明或身份证；</w:t>
      </w:r>
    </w:p>
    <w:p>
      <w:pPr>
        <w:pStyle w:val="5"/>
        <w:widowControl/>
        <w:shd w:val="clear" w:color="auto" w:fill="FFFFFF"/>
        <w:spacing w:beforeAutospacing="0" w:afterAutospacing="0" w:line="560" w:lineRule="exact"/>
        <w:ind w:firstLine="641"/>
        <w:jc w:val="both"/>
        <w:rPr>
          <w:rFonts w:ascii="Calibri" w:hAnsi="Calibri" w:cs="Calibri"/>
          <w:color w:val="000000"/>
        </w:rPr>
      </w:pPr>
      <w:r>
        <w:rPr>
          <w:rFonts w:hint="eastAsia" w:ascii="方正仿宋_GBK" w:hAnsi="方正仿宋_GBK" w:eastAsia="方正仿宋_GBK" w:cs="方正仿宋_GBK"/>
          <w:color w:val="000000"/>
          <w:sz w:val="32"/>
          <w:szCs w:val="32"/>
          <w:shd w:val="clear" w:color="auto" w:fill="FFFFFF"/>
        </w:rPr>
        <w:t>（三）招聘简章、《岗位简介表》等要求的其他所有证件和材料。</w:t>
      </w:r>
    </w:p>
    <w:p>
      <w:pPr>
        <w:pStyle w:val="5"/>
        <w:widowControl/>
        <w:shd w:val="clear" w:color="auto" w:fill="FFFFFF"/>
        <w:spacing w:beforeAutospacing="0" w:afterAutospacing="0" w:line="560" w:lineRule="exact"/>
        <w:ind w:firstLine="641"/>
        <w:jc w:val="both"/>
        <w:rPr>
          <w:rFonts w:ascii="Calibri" w:hAnsi="Calibri" w:cs="Calibri"/>
          <w:color w:val="000000"/>
        </w:rPr>
      </w:pPr>
      <w:r>
        <w:rPr>
          <w:rFonts w:hint="eastAsia" w:ascii="方正仿宋_GBK" w:hAnsi="方正仿宋_GBK" w:eastAsia="方正仿宋_GBK" w:cs="方正仿宋_GBK"/>
          <w:color w:val="000000"/>
          <w:sz w:val="32"/>
          <w:szCs w:val="32"/>
          <w:shd w:val="clear" w:color="auto" w:fill="FFFFFF"/>
        </w:rPr>
        <w:t>上述证明材料均要求为原件，并提供复印件一份。</w:t>
      </w:r>
    </w:p>
    <w:p>
      <w:pPr>
        <w:pStyle w:val="5"/>
        <w:widowControl/>
        <w:shd w:val="clear" w:color="auto" w:fill="FFFFFF"/>
        <w:spacing w:beforeAutospacing="0" w:afterAutospacing="0" w:line="560" w:lineRule="exact"/>
        <w:ind w:firstLine="640"/>
        <w:jc w:val="both"/>
        <w:rPr>
          <w:rFonts w:ascii="Calibri" w:hAnsi="Calibri" w:cs="Calibri"/>
          <w:color w:val="000000"/>
        </w:rPr>
      </w:pPr>
      <w:r>
        <w:rPr>
          <w:rFonts w:ascii="黑体" w:hAnsi="宋体" w:eastAsia="黑体" w:cs="黑体"/>
          <w:color w:val="000000"/>
          <w:sz w:val="32"/>
          <w:szCs w:val="32"/>
          <w:shd w:val="clear" w:color="auto" w:fill="FFFFFF"/>
        </w:rPr>
        <w:t>四、疫情防控要求</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楷体" w:hAnsi="楷体" w:eastAsia="楷体" w:cs="楷体"/>
          <w:color w:val="000000"/>
          <w:sz w:val="32"/>
          <w:szCs w:val="32"/>
          <w:shd w:val="clear" w:color="auto" w:fill="FFFFFF"/>
        </w:rPr>
        <w:t>(</w:t>
      </w:r>
      <w:r>
        <w:rPr>
          <w:rFonts w:hint="eastAsia" w:ascii="楷体" w:hAnsi="楷体" w:eastAsia="楷体" w:cs="楷体"/>
          <w:color w:val="000000"/>
          <w:sz w:val="32"/>
          <w:szCs w:val="32"/>
          <w:shd w:val="clear" w:color="auto" w:fill="FFFFFF"/>
        </w:rPr>
        <w:t>一)考生具有以下情形的不能</w:t>
      </w:r>
      <w:r>
        <w:rPr>
          <w:rFonts w:hint="eastAsia" w:ascii="楷体" w:hAnsi="楷体" w:eastAsia="楷体" w:cs="楷体"/>
          <w:color w:val="000000"/>
          <w:sz w:val="32"/>
          <w:szCs w:val="32"/>
          <w:shd w:val="clear" w:color="auto" w:fill="FFFFFF"/>
          <w:lang w:val="en-US" w:eastAsia="zh-CN"/>
        </w:rPr>
        <w:t>参加</w:t>
      </w:r>
      <w:r>
        <w:rPr>
          <w:rFonts w:hint="eastAsia" w:ascii="楷体" w:hAnsi="楷体" w:eastAsia="楷体" w:cs="楷体"/>
          <w:color w:val="000000"/>
          <w:sz w:val="32"/>
          <w:szCs w:val="32"/>
          <w:shd w:val="clear" w:color="auto" w:fill="FFFFFF"/>
        </w:rPr>
        <w:t>资格复审</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1.</w:t>
      </w:r>
      <w:r>
        <w:rPr>
          <w:rFonts w:ascii="方正仿宋_GBK" w:hAnsi="方正仿宋_GBK" w:eastAsia="方正仿宋_GBK" w:cs="方正仿宋_GBK"/>
          <w:color w:val="000000"/>
          <w:sz w:val="32"/>
          <w:szCs w:val="32"/>
          <w:shd w:val="clear" w:color="auto" w:fill="FFFFFF"/>
        </w:rPr>
        <w:t>不配合入场核查或材料不齐全的考生。</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2.</w:t>
      </w:r>
      <w:r>
        <w:rPr>
          <w:rFonts w:hint="eastAsia" w:ascii="方正仿宋_GBK" w:hAnsi="方正仿宋_GBK" w:eastAsia="方正仿宋_GBK" w:cs="方正仿宋_GBK"/>
          <w:color w:val="000000"/>
          <w:sz w:val="32"/>
          <w:szCs w:val="32"/>
          <w:shd w:val="clear" w:color="auto" w:fill="FFFFFF"/>
        </w:rPr>
        <w:t>“苏康码”非绿码、“行程码”非绿卡的考生。</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3.</w:t>
      </w:r>
      <w:r>
        <w:rPr>
          <w:rFonts w:hint="eastAsia" w:ascii="方正仿宋_GBK" w:hAnsi="方正仿宋_GBK" w:eastAsia="方正仿宋_GBK" w:cs="方正仿宋_GBK"/>
          <w:color w:val="000000"/>
          <w:sz w:val="32"/>
          <w:szCs w:val="32"/>
          <w:shd w:val="clear" w:color="auto" w:fill="FFFFFF"/>
        </w:rPr>
        <w:t>已治愈出院的确诊病例（含无症状感染者）但尚处于随访或医学观察期内的考生。</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4.</w:t>
      </w:r>
      <w:r>
        <w:rPr>
          <w:rFonts w:hint="eastAsia" w:ascii="方正仿宋_GBK" w:hAnsi="方正仿宋_GBK" w:eastAsia="方正仿宋_GBK" w:cs="方正仿宋_GBK"/>
          <w:color w:val="000000"/>
          <w:sz w:val="32"/>
          <w:szCs w:val="32"/>
          <w:shd w:val="clear" w:color="auto" w:fill="FFFFFF"/>
        </w:rPr>
        <w:t>因疫情管控处于隔离期、医学观察期或其它限制流动的考生。</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5.</w:t>
      </w:r>
      <w:r>
        <w:rPr>
          <w:rFonts w:hint="eastAsia" w:ascii="方正仿宋_GBK" w:hAnsi="方正仿宋_GBK" w:eastAsia="方正仿宋_GBK" w:cs="方正仿宋_GBK"/>
          <w:color w:val="000000"/>
          <w:sz w:val="32"/>
          <w:szCs w:val="32"/>
          <w:shd w:val="clear" w:color="auto" w:fill="FFFFFF"/>
        </w:rPr>
        <w:t>资格复审前</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天内出现发热、咳嗽、咳痰、咽干、呼吸困难、呕吐、腹泻、嗅觉或味觉减退等疑似症状，未明确排除新冠肺炎的考生。</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6.</w:t>
      </w:r>
      <w:r>
        <w:rPr>
          <w:rFonts w:hint="eastAsia" w:ascii="方正仿宋_GBK" w:hAnsi="方正仿宋_GBK" w:eastAsia="方正仿宋_GBK" w:cs="方正仿宋_GBK"/>
          <w:color w:val="000000"/>
          <w:sz w:val="32"/>
          <w:szCs w:val="32"/>
          <w:shd w:val="clear" w:color="auto" w:fill="FFFFFF"/>
        </w:rPr>
        <w:t>核酸检测不合格或经现场卫生防疫人员确认有疑似症状者。</w:t>
      </w:r>
    </w:p>
    <w:p>
      <w:pPr>
        <w:spacing w:line="560" w:lineRule="exact"/>
        <w:ind w:firstLine="640" w:firstLineChars="200"/>
        <w:rPr>
          <w:rFonts w:ascii="楷体" w:hAnsi="楷体" w:eastAsia="楷体" w:cs="楷体"/>
          <w:color w:val="000000"/>
          <w:sz w:val="32"/>
          <w:szCs w:val="32"/>
          <w:shd w:val="clear" w:color="auto" w:fill="FFFFFF"/>
        </w:rPr>
      </w:pPr>
      <w:r>
        <w:rPr>
          <w:rFonts w:ascii="楷体" w:hAnsi="楷体" w:eastAsia="楷体" w:cs="楷体"/>
          <w:color w:val="000000"/>
          <w:sz w:val="32"/>
          <w:szCs w:val="32"/>
          <w:shd w:val="clear" w:color="auto" w:fill="FFFFFF"/>
        </w:rPr>
        <w:t>(</w:t>
      </w:r>
      <w:r>
        <w:rPr>
          <w:rFonts w:hint="eastAsia" w:ascii="楷体" w:hAnsi="楷体" w:eastAsia="楷体" w:cs="楷体"/>
          <w:color w:val="000000"/>
          <w:sz w:val="32"/>
          <w:szCs w:val="32"/>
          <w:shd w:val="clear" w:color="auto" w:fill="FFFFFF"/>
        </w:rPr>
        <w:t>二)资格复审场地要求</w:t>
      </w:r>
    </w:p>
    <w:p>
      <w:pPr>
        <w:spacing w:line="560" w:lineRule="exact"/>
        <w:ind w:firstLine="640" w:firstLineChars="200"/>
        <w:rPr>
          <w:rFonts w:ascii="楷体" w:hAnsi="楷体" w:eastAsia="楷体" w:cs="楷体"/>
          <w:color w:val="000000"/>
          <w:sz w:val="32"/>
          <w:szCs w:val="32"/>
          <w:shd w:val="clear" w:color="auto" w:fill="FFFFFF"/>
        </w:rPr>
      </w:pPr>
      <w:r>
        <w:rPr>
          <w:rFonts w:ascii="Times New Roman" w:hAnsi="Times New Roman" w:eastAsia="宋体" w:cs="Times New Roman"/>
          <w:color w:val="000000"/>
          <w:sz w:val="32"/>
          <w:szCs w:val="32"/>
          <w:shd w:val="clear" w:color="auto" w:fill="FFFFFF"/>
        </w:rPr>
        <w:t>1.</w:t>
      </w:r>
      <w:r>
        <w:rPr>
          <w:rFonts w:ascii="方正仿宋_GBK" w:hAnsi="方正仿宋_GBK" w:eastAsia="方正仿宋_GBK" w:cs="方正仿宋_GBK"/>
          <w:color w:val="000000"/>
          <w:sz w:val="32"/>
          <w:szCs w:val="32"/>
          <w:shd w:val="clear" w:color="auto" w:fill="FFFFFF"/>
        </w:rPr>
        <w:t>资格复审当天所有考生进入</w:t>
      </w:r>
      <w:r>
        <w:rPr>
          <w:rFonts w:hint="eastAsia" w:ascii="方正仿宋_GBK" w:hAnsi="方正仿宋_GBK" w:eastAsia="方正仿宋_GBK" w:cs="方正仿宋_GBK"/>
          <w:color w:val="000000"/>
          <w:sz w:val="32"/>
          <w:szCs w:val="32"/>
          <w:shd w:val="clear" w:color="auto" w:fill="FFFFFF"/>
        </w:rPr>
        <w:t>苏州宿迁工业园区人力资源市场时，须出示“苏康码”（须为绿码）、“行程码”（须为绿卡）、《苏州宿迁工业园区</w:t>
      </w:r>
      <w:r>
        <w:rPr>
          <w:rFonts w:hint="eastAsia" w:ascii="Times New Roman" w:hAnsi="Times New Roman" w:eastAsia="方正仿宋_GBK" w:cs="方正仿宋_GBK"/>
          <w:color w:val="000000"/>
          <w:sz w:val="32"/>
          <w:szCs w:val="32"/>
          <w:shd w:val="clear" w:color="auto" w:fill="FFFFFF"/>
        </w:rPr>
        <w:t>2022</w:t>
      </w:r>
      <w:r>
        <w:rPr>
          <w:rFonts w:hint="eastAsia" w:ascii="方正仿宋_GBK" w:hAnsi="方正仿宋_GBK" w:eastAsia="方正仿宋_GBK" w:cs="方正仿宋_GBK"/>
          <w:color w:val="000000"/>
          <w:sz w:val="32"/>
          <w:szCs w:val="32"/>
          <w:shd w:val="clear" w:color="auto" w:fill="FFFFFF"/>
        </w:rPr>
        <w:t>年公开招聘备案制幼儿教师资格复审考生健康状况报告表》（附件</w:t>
      </w:r>
      <w:r>
        <w:rPr>
          <w:rFonts w:ascii="Times New Roman" w:hAnsi="Times New Roman" w:eastAsia="宋体" w:cs="Times New Roman"/>
          <w:color w:val="000000"/>
          <w:sz w:val="32"/>
          <w:szCs w:val="32"/>
          <w:shd w:val="clear" w:color="auto" w:fill="FFFFFF"/>
        </w:rPr>
        <w:t>2</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eastAsia="宋体" w:cs="Times New Roman"/>
          <w:color w:val="000000"/>
          <w:sz w:val="32"/>
          <w:szCs w:val="32"/>
          <w:shd w:val="clear" w:color="auto" w:fill="FFFFFF"/>
        </w:rPr>
        <w:t>48</w:t>
      </w:r>
      <w:r>
        <w:rPr>
          <w:rFonts w:hint="eastAsia" w:ascii="方正仿宋_GBK" w:hAnsi="方正仿宋_GBK" w:eastAsia="方正仿宋_GBK" w:cs="方正仿宋_GBK"/>
          <w:color w:val="000000"/>
          <w:sz w:val="32"/>
          <w:szCs w:val="32"/>
          <w:shd w:val="clear" w:color="auto" w:fill="FFFFFF"/>
        </w:rPr>
        <w:t>小时内（以采样时间为准）有效（省内外检测机构均可）新冠肺炎病毒核酸检测阴性证明（纸质报告、电子报告或苏康码、检测机构</w:t>
      </w:r>
      <w:r>
        <w:rPr>
          <w:rFonts w:ascii="Times New Roman" w:hAnsi="Times New Roman" w:eastAsia="宋体" w:cs="Times New Roman"/>
          <w:color w:val="000000"/>
          <w:sz w:val="32"/>
          <w:szCs w:val="32"/>
          <w:shd w:val="clear" w:color="auto" w:fill="FFFFFF"/>
        </w:rPr>
        <w:t>APP</w:t>
      </w:r>
      <w:r>
        <w:rPr>
          <w:rFonts w:hint="eastAsia" w:ascii="方正仿宋_GBK" w:hAnsi="方正仿宋_GBK" w:eastAsia="方正仿宋_GBK" w:cs="方正仿宋_GBK"/>
          <w:color w:val="000000"/>
          <w:sz w:val="32"/>
          <w:szCs w:val="32"/>
          <w:shd w:val="clear" w:color="auto" w:fill="FFFFFF"/>
        </w:rPr>
        <w:t>显示均可，必须含采样时间信息），现场测量体温</w:t>
      </w:r>
      <w:r>
        <w:rPr>
          <w:rFonts w:ascii="Times New Roman" w:hAnsi="Times New Roman" w:eastAsia="宋体" w:cs="Times New Roman"/>
          <w:color w:val="000000"/>
          <w:sz w:val="32"/>
          <w:szCs w:val="32"/>
          <w:shd w:val="clear" w:color="auto" w:fill="FFFFFF"/>
        </w:rPr>
        <w:t>&lt;37.3</w:t>
      </w:r>
      <w:r>
        <w:rPr>
          <w:rFonts w:hint="eastAsia" w:ascii="方正仿宋_GBK" w:hAnsi="方正仿宋_GBK" w:eastAsia="方正仿宋_GBK" w:cs="方正仿宋_GBK"/>
          <w:color w:val="000000"/>
          <w:sz w:val="32"/>
          <w:szCs w:val="32"/>
          <w:shd w:val="clear" w:color="auto" w:fill="FFFFFF"/>
        </w:rPr>
        <w:t>℃且无干咳等可疑症状，方可参加资格复审。</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2.</w:t>
      </w:r>
      <w:r>
        <w:rPr>
          <w:rFonts w:ascii="方正仿宋_GBK" w:hAnsi="方正仿宋_GBK" w:eastAsia="方正仿宋_GBK" w:cs="方正仿宋_GBK"/>
          <w:color w:val="000000"/>
          <w:sz w:val="32"/>
          <w:szCs w:val="32"/>
          <w:shd w:val="clear" w:color="auto" w:fill="FFFFFF"/>
        </w:rPr>
        <w:t>考生在进行扫码、测温和检验过程中，每名考生前后须间隔</w:t>
      </w:r>
      <w:r>
        <w:rPr>
          <w:rFonts w:ascii="Times New Roman" w:hAnsi="Times New Roman"/>
          <w:color w:val="000000"/>
          <w:sz w:val="32"/>
          <w:szCs w:val="32"/>
          <w:shd w:val="clear" w:color="auto" w:fill="FFFFFF"/>
        </w:rPr>
        <w:t>1</w:t>
      </w:r>
      <w:r>
        <w:rPr>
          <w:rFonts w:hint="eastAsia" w:ascii="方正仿宋_GBK" w:hAnsi="方正仿宋_GBK" w:eastAsia="方正仿宋_GBK" w:cs="方正仿宋_GBK"/>
          <w:color w:val="000000"/>
          <w:sz w:val="32"/>
          <w:szCs w:val="32"/>
          <w:shd w:val="clear" w:color="auto" w:fill="FFFFFF"/>
        </w:rPr>
        <w:t>米排队等候。</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3.</w:t>
      </w:r>
      <w:r>
        <w:rPr>
          <w:rFonts w:hint="eastAsia" w:ascii="方正仿宋_GBK" w:hAnsi="方正仿宋_GBK" w:eastAsia="方正仿宋_GBK" w:cs="方正仿宋_GBK"/>
          <w:color w:val="000000"/>
          <w:sz w:val="32"/>
          <w:szCs w:val="32"/>
          <w:shd w:val="clear" w:color="auto" w:fill="FFFFFF"/>
        </w:rPr>
        <w:t>考生应做好个人防护，自备一次性医用口罩或无呼吸阀的</w:t>
      </w:r>
      <w:r>
        <w:rPr>
          <w:rFonts w:ascii="Times New Roman" w:hAnsi="Times New Roman"/>
          <w:color w:val="000000"/>
          <w:sz w:val="32"/>
          <w:szCs w:val="32"/>
          <w:shd w:val="clear" w:color="auto" w:fill="FFFFFF"/>
        </w:rPr>
        <w:t>N95</w:t>
      </w:r>
      <w:r>
        <w:rPr>
          <w:rFonts w:hint="eastAsia" w:ascii="方正仿宋_GBK" w:hAnsi="方正仿宋_GBK" w:eastAsia="方正仿宋_GBK" w:cs="方正仿宋_GBK"/>
          <w:color w:val="000000"/>
          <w:sz w:val="32"/>
          <w:szCs w:val="32"/>
          <w:shd w:val="clear" w:color="auto" w:fill="FFFFFF"/>
        </w:rPr>
        <w:t>口罩，除身份确认环节外须全程规范佩戴口罩，进入苏州宿迁工业园区人力资源市场后须服从工作人员安排和引导，不得在场所内其他区域滞留。</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4.</w:t>
      </w:r>
      <w:r>
        <w:rPr>
          <w:rFonts w:hint="eastAsia" w:ascii="方正仿宋_GBK" w:hAnsi="方正仿宋_GBK" w:eastAsia="方正仿宋_GBK" w:cs="方正仿宋_GBK"/>
          <w:color w:val="000000"/>
          <w:sz w:val="32"/>
          <w:szCs w:val="32"/>
          <w:shd w:val="clear" w:color="auto" w:fill="FFFFFF"/>
        </w:rPr>
        <w:t>入境人员、密切接触者、密接的密接和资格复审前</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天内有中、高风险区旅居史人员应严格按照宿迁市最新防控政策要求，分类落实健康管理措施。对近</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天内有高风险区旅居史的人员，须资格复审前</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天到达宿迁，按规定落实</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天集中隔离医学观察，在集中隔离医学观察第</w:t>
      </w:r>
      <w:r>
        <w:rPr>
          <w:rFonts w:ascii="Times New Roman" w:hAnsi="Times New Roman"/>
          <w:color w:val="000000"/>
          <w:sz w:val="32"/>
          <w:szCs w:val="32"/>
          <w:shd w:val="clear" w:color="auto" w:fill="FFFFFF"/>
        </w:rPr>
        <w:t>1</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color w:val="000000"/>
          <w:sz w:val="32"/>
          <w:szCs w:val="32"/>
          <w:shd w:val="clear" w:color="auto" w:fill="FFFFFF"/>
        </w:rPr>
        <w:t>2</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color w:val="000000"/>
          <w:sz w:val="32"/>
          <w:szCs w:val="32"/>
          <w:shd w:val="clear" w:color="auto" w:fill="FFFFFF"/>
        </w:rPr>
        <w:t>3</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color w:val="000000"/>
          <w:sz w:val="32"/>
          <w:szCs w:val="32"/>
          <w:shd w:val="clear" w:color="auto" w:fill="FFFFFF"/>
        </w:rPr>
        <w:t>5</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天各开展一次核酸检测。对近</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天内有中风险区旅居史的人员，须资格复审前</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天到达宿迁，按规定落实</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天居家隔离医学观察，在居家隔离医学观察第</w:t>
      </w:r>
      <w:r>
        <w:rPr>
          <w:rFonts w:ascii="Times New Roman" w:hAnsi="Times New Roman"/>
          <w:color w:val="000000"/>
          <w:sz w:val="32"/>
          <w:szCs w:val="32"/>
          <w:shd w:val="clear" w:color="auto" w:fill="FFFFFF"/>
        </w:rPr>
        <w:t>1</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color w:val="000000"/>
          <w:sz w:val="32"/>
          <w:szCs w:val="32"/>
          <w:shd w:val="clear" w:color="auto" w:fill="FFFFFF"/>
        </w:rPr>
        <w:t>4</w:t>
      </w:r>
      <w:r>
        <w:rPr>
          <w:rFonts w:hint="eastAsia" w:ascii="方正仿宋_GBK" w:hAnsi="方正仿宋_GBK" w:eastAsia="方正仿宋_GBK" w:cs="方正仿宋_GBK"/>
          <w:color w:val="000000"/>
          <w:sz w:val="32"/>
          <w:szCs w:val="32"/>
          <w:shd w:val="clear" w:color="auto" w:fill="FFFFFF"/>
        </w:rPr>
        <w:t>、</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天各开展一次核酸检测。如不具备居家隔离医学观察条件，采取集中隔离医学观察。资格复审前</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天内有中、高风险区所在县（市、区、旗）的其他地区旅居史的考生须提前</w:t>
      </w:r>
      <w:r>
        <w:rPr>
          <w:rFonts w:ascii="Times New Roman" w:hAnsi="Times New Roman"/>
          <w:color w:val="000000"/>
          <w:sz w:val="32"/>
          <w:szCs w:val="32"/>
          <w:shd w:val="clear" w:color="auto" w:fill="FFFFFF"/>
        </w:rPr>
        <w:t>3</w:t>
      </w:r>
      <w:r>
        <w:rPr>
          <w:rFonts w:hint="eastAsia" w:ascii="方正仿宋_GBK" w:hAnsi="方正仿宋_GBK" w:eastAsia="方正仿宋_GBK" w:cs="方正仿宋_GBK"/>
          <w:color w:val="000000"/>
          <w:sz w:val="32"/>
          <w:szCs w:val="32"/>
          <w:shd w:val="clear" w:color="auto" w:fill="FFFFFF"/>
        </w:rPr>
        <w:t>天到达宿迁，在</w:t>
      </w:r>
      <w:r>
        <w:rPr>
          <w:rFonts w:ascii="Times New Roman" w:hAnsi="Times New Roman"/>
          <w:color w:val="000000"/>
          <w:sz w:val="32"/>
          <w:szCs w:val="32"/>
          <w:shd w:val="clear" w:color="auto" w:fill="FFFFFF"/>
        </w:rPr>
        <w:t>3</w:t>
      </w:r>
      <w:r>
        <w:rPr>
          <w:rFonts w:hint="eastAsia" w:ascii="方正仿宋_GBK" w:hAnsi="方正仿宋_GBK" w:eastAsia="方正仿宋_GBK" w:cs="方正仿宋_GBK"/>
          <w:color w:val="000000"/>
          <w:sz w:val="32"/>
          <w:szCs w:val="32"/>
          <w:shd w:val="clear" w:color="auto" w:fill="FFFFFF"/>
        </w:rPr>
        <w:t>天内完成</w:t>
      </w:r>
      <w:r>
        <w:rPr>
          <w:rFonts w:ascii="Times New Roman" w:hAnsi="Times New Roman"/>
          <w:color w:val="000000"/>
          <w:sz w:val="32"/>
          <w:szCs w:val="32"/>
          <w:shd w:val="clear" w:color="auto" w:fill="FFFFFF"/>
        </w:rPr>
        <w:t>2</w:t>
      </w:r>
      <w:r>
        <w:rPr>
          <w:rFonts w:hint="eastAsia" w:ascii="方正仿宋_GBK" w:hAnsi="方正仿宋_GBK" w:eastAsia="方正仿宋_GBK" w:cs="方正仿宋_GBK"/>
          <w:color w:val="000000"/>
          <w:sz w:val="32"/>
          <w:szCs w:val="32"/>
          <w:shd w:val="clear" w:color="auto" w:fill="FFFFFF"/>
        </w:rPr>
        <w:t>次核酸检测（三天两检），并在到达时（或排查到时）立即进行核酸检测，考生参加资格复审时必须主动报告旅居和核酸检测情况。核酸检测未出结果之前，不前往公共场所、不参加聚集性活动。</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5.</w:t>
      </w:r>
      <w:r>
        <w:rPr>
          <w:rFonts w:hint="eastAsia" w:ascii="方正仿宋_GBK" w:hAnsi="方正仿宋_GBK" w:eastAsia="方正仿宋_GBK" w:cs="方正仿宋_GBK"/>
          <w:color w:val="000000"/>
          <w:sz w:val="32"/>
          <w:szCs w:val="32"/>
          <w:shd w:val="clear" w:color="auto" w:fill="FFFFFF"/>
        </w:rPr>
        <w:t>对于隐瞒或谎报旅居史、接触史、健康状况等疫情防控重点信息，或不配合工作人员进行防疫检测、询问、排查、送诊等造成严重后果的，取消其相应资格，并按有关规定进行处理，构成违法的将依法追究其法律责任。</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6.</w:t>
      </w:r>
      <w:r>
        <w:rPr>
          <w:rFonts w:hint="eastAsia" w:ascii="方正仿宋_GBK" w:hAnsi="方正仿宋_GBK" w:eastAsia="方正仿宋_GBK" w:cs="方正仿宋_GBK"/>
          <w:color w:val="000000"/>
          <w:sz w:val="32"/>
          <w:szCs w:val="32"/>
          <w:shd w:val="clear" w:color="auto" w:fill="FFFFFF"/>
        </w:rPr>
        <w:t>疫情防控相关要求据国家及当地最新新冠肺炎疫情防控规定执行，请广大参加考试人员密切关注。</w:t>
      </w:r>
    </w:p>
    <w:p>
      <w:pPr>
        <w:pStyle w:val="5"/>
        <w:widowControl/>
        <w:shd w:val="clear" w:color="auto" w:fill="FFFFFF"/>
        <w:spacing w:beforeAutospacing="0" w:afterAutospacing="0" w:line="560" w:lineRule="exact"/>
        <w:ind w:firstLine="640"/>
        <w:jc w:val="both"/>
        <w:rPr>
          <w:rFonts w:ascii="Calibri" w:hAnsi="Calibri" w:cs="Calibri"/>
          <w:color w:val="000000"/>
          <w:sz w:val="21"/>
          <w:szCs w:val="21"/>
        </w:rPr>
      </w:pP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因疫情存在动态变化，疫情防控工作要求及资格复审时间也将作出相应调整，出现新的疫情变化，将通过苏州宿迁工业园区管委会网站及时发布补充公告，请广大参加考试人员密切关注。</w:t>
      </w:r>
    </w:p>
    <w:p>
      <w:pPr>
        <w:pStyle w:val="5"/>
        <w:widowControl/>
        <w:shd w:val="clear" w:color="auto" w:fill="FFFFFF"/>
        <w:spacing w:beforeAutospacing="0" w:after="150" w:afterAutospacing="0" w:line="560" w:lineRule="exact"/>
        <w:ind w:firstLine="640"/>
        <w:jc w:val="both"/>
        <w:rPr>
          <w:rFonts w:ascii="方正仿宋_GBK" w:hAnsi="方正仿宋_GBK" w:eastAsia="方正仿宋_GBK" w:cs="方正仿宋_GBK"/>
          <w:color w:val="000000"/>
          <w:sz w:val="32"/>
          <w:szCs w:val="32"/>
          <w:shd w:val="clear" w:color="auto" w:fill="FFFFFF"/>
        </w:rPr>
      </w:pPr>
    </w:p>
    <w:p>
      <w:pPr>
        <w:pStyle w:val="5"/>
        <w:widowControl/>
        <w:shd w:val="clear" w:color="auto" w:fill="FFFFFF"/>
        <w:spacing w:beforeAutospacing="0" w:afterAutospacing="0" w:line="560" w:lineRule="exact"/>
        <w:ind w:firstLine="640"/>
        <w:jc w:val="both"/>
        <w:rPr>
          <w:rFonts w:ascii="Calibri" w:hAnsi="Calibri" w:cs="Calibri"/>
          <w:color w:val="000000"/>
        </w:rPr>
      </w:pPr>
      <w:r>
        <w:rPr>
          <w:rFonts w:ascii="方正仿宋_GBK" w:hAnsi="方正仿宋_GBK" w:eastAsia="方正仿宋_GBK" w:cs="方正仿宋_GBK"/>
          <w:color w:val="000000"/>
          <w:sz w:val="32"/>
          <w:szCs w:val="32"/>
          <w:shd w:val="clear" w:color="auto" w:fill="FFFFFF"/>
        </w:rPr>
        <w:t>附件：</w:t>
      </w:r>
      <w:r>
        <w:rPr>
          <w:rFonts w:ascii="Times New Roman" w:hAnsi="Times New Roman"/>
          <w:color w:val="000000"/>
          <w:sz w:val="32"/>
          <w:szCs w:val="32"/>
          <w:shd w:val="clear" w:color="auto" w:fill="FFFFFF"/>
        </w:rPr>
        <w:t>1.</w:t>
      </w:r>
      <w:r>
        <w:rPr>
          <w:rFonts w:hint="eastAsia" w:ascii="方正仿宋_GBK" w:hAnsi="方正仿宋_GBK" w:eastAsia="方正仿宋_GBK" w:cs="方正仿宋_GBK"/>
          <w:color w:val="000000"/>
          <w:sz w:val="32"/>
          <w:szCs w:val="32"/>
          <w:shd w:val="clear" w:color="auto" w:fill="FFFFFF"/>
        </w:rPr>
        <w:t>递补进入资格复审阶段的考生名单</w:t>
      </w:r>
    </w:p>
    <w:p>
      <w:pPr>
        <w:pStyle w:val="5"/>
        <w:widowControl/>
        <w:shd w:val="clear" w:color="auto" w:fill="FFFFFF"/>
        <w:spacing w:beforeAutospacing="0" w:afterAutospacing="0" w:line="560" w:lineRule="exact"/>
        <w:ind w:firstLine="1600"/>
        <w:jc w:val="both"/>
        <w:rPr>
          <w:rFonts w:ascii="方正仿宋_GBK" w:hAnsi="方正仿宋_GBK" w:eastAsia="方正仿宋_GBK" w:cs="方正仿宋_GBK"/>
          <w:color w:val="000000"/>
          <w:sz w:val="32"/>
          <w:szCs w:val="32"/>
          <w:shd w:val="clear" w:color="auto" w:fill="FFFFFF"/>
        </w:rPr>
      </w:pPr>
      <w:r>
        <w:rPr>
          <w:rFonts w:ascii="Times New Roman" w:hAnsi="Times New Roman"/>
          <w:color w:val="000000"/>
          <w:sz w:val="32"/>
          <w:szCs w:val="32"/>
          <w:shd w:val="clear" w:color="auto" w:fill="FFFFFF"/>
        </w:rPr>
        <w:t>2.</w:t>
      </w:r>
      <w:r>
        <w:rPr>
          <w:rFonts w:hint="eastAsia" w:ascii="方正仿宋_GBK" w:hAnsi="方正仿宋_GBK" w:eastAsia="方正仿宋_GBK" w:cs="方正仿宋_GBK"/>
          <w:color w:val="000000"/>
          <w:sz w:val="32"/>
          <w:szCs w:val="32"/>
          <w:shd w:val="clear" w:color="auto" w:fill="FFFFFF"/>
        </w:rPr>
        <w:t>苏州宿迁工业园区</w:t>
      </w:r>
      <w:r>
        <w:rPr>
          <w:rFonts w:hint="eastAsia" w:ascii="Times New Roman" w:hAnsi="Times New Roman" w:eastAsia="方正仿宋_GBK" w:cs="方正仿宋_GBK"/>
          <w:color w:val="000000"/>
          <w:sz w:val="32"/>
          <w:szCs w:val="32"/>
          <w:shd w:val="clear" w:color="auto" w:fill="FFFFFF"/>
        </w:rPr>
        <w:t>2022</w:t>
      </w:r>
      <w:r>
        <w:rPr>
          <w:rFonts w:hint="eastAsia" w:ascii="方正仿宋_GBK" w:hAnsi="方正仿宋_GBK" w:eastAsia="方正仿宋_GBK" w:cs="方正仿宋_GBK"/>
          <w:color w:val="000000"/>
          <w:sz w:val="32"/>
          <w:szCs w:val="32"/>
          <w:shd w:val="clear" w:color="auto" w:fill="FFFFFF"/>
        </w:rPr>
        <w:t>年公开招聘备案制幼儿教师资格复审考生健康状况报告表</w:t>
      </w:r>
      <w:bookmarkStart w:id="0" w:name="_GoBack"/>
      <w:bookmarkEnd w:id="0"/>
    </w:p>
    <w:p>
      <w:pPr>
        <w:pStyle w:val="5"/>
        <w:widowControl/>
        <w:shd w:val="clear" w:color="auto" w:fill="FFFFFF"/>
        <w:spacing w:beforeAutospacing="0" w:afterAutospacing="0" w:line="560" w:lineRule="exact"/>
        <w:ind w:firstLine="1600"/>
        <w:jc w:val="both"/>
        <w:rPr>
          <w:rFonts w:ascii="方正仿宋_GBK" w:hAnsi="方正仿宋_GBK" w:eastAsia="方正仿宋_GBK" w:cs="方正仿宋_GBK"/>
          <w:color w:val="333333"/>
          <w:sz w:val="32"/>
          <w:szCs w:val="32"/>
          <w:shd w:val="clear" w:color="auto" w:fill="FFFFFF"/>
        </w:rPr>
      </w:pPr>
      <w:r>
        <w:rPr>
          <w:rFonts w:hint="eastAsia" w:ascii="方正仿宋_GBK" w:hAnsi="方正仿宋_GBK" w:eastAsia="方正仿宋_GBK" w:cs="方正仿宋_GBK"/>
          <w:color w:val="333333"/>
          <w:sz w:val="32"/>
          <w:szCs w:val="32"/>
          <w:shd w:val="clear" w:color="auto" w:fill="FFFFFF"/>
        </w:rPr>
        <w:t>  </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right="840"/>
        <w:jc w:val="right"/>
        <w:textAlignment w:val="auto"/>
        <w:rPr>
          <w:rFonts w:ascii="Calibri" w:hAnsi="Calibri" w:cs="Calibri"/>
          <w:color w:val="000000"/>
        </w:rPr>
      </w:pPr>
      <w:r>
        <w:rPr>
          <w:rFonts w:hint="eastAsia" w:ascii="方正仿宋_GBK" w:hAnsi="方正仿宋_GBK" w:eastAsia="方正仿宋_GBK" w:cs="方正仿宋_GBK"/>
          <w:color w:val="000000"/>
          <w:sz w:val="32"/>
          <w:szCs w:val="32"/>
          <w:shd w:val="clear" w:color="auto" w:fill="FFFFFF"/>
        </w:rPr>
        <w:t>苏州宿迁工业园区管委会</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right="1260"/>
        <w:jc w:val="right"/>
        <w:textAlignment w:val="auto"/>
        <w:rPr>
          <w:rFonts w:ascii="Calibri" w:hAnsi="Calibri" w:cs="Calibri"/>
          <w:color w:val="000000"/>
        </w:rPr>
      </w:pPr>
      <w:r>
        <w:rPr>
          <w:rFonts w:ascii="Times New Roman" w:hAnsi="Times New Roman"/>
          <w:color w:val="000000"/>
          <w:sz w:val="32"/>
          <w:szCs w:val="32"/>
          <w:shd w:val="clear" w:color="auto" w:fill="FFFFFF"/>
        </w:rPr>
        <w:t>2022</w:t>
      </w:r>
      <w:r>
        <w:rPr>
          <w:rFonts w:hint="eastAsia" w:ascii="方正仿宋_GBK" w:hAnsi="方正仿宋_GBK" w:eastAsia="方正仿宋_GBK" w:cs="方正仿宋_GBK"/>
          <w:color w:val="000000"/>
          <w:sz w:val="32"/>
          <w:szCs w:val="32"/>
          <w:shd w:val="clear" w:color="auto" w:fill="FFFFFF"/>
        </w:rPr>
        <w:t>年</w:t>
      </w:r>
      <w:r>
        <w:rPr>
          <w:rFonts w:ascii="Times New Roman" w:hAnsi="Times New Roman"/>
          <w:color w:val="000000"/>
          <w:sz w:val="32"/>
          <w:szCs w:val="32"/>
          <w:shd w:val="clear" w:color="auto" w:fill="FFFFFF"/>
        </w:rPr>
        <w:t>7</w:t>
      </w:r>
      <w:r>
        <w:rPr>
          <w:rFonts w:hint="eastAsia" w:ascii="方正仿宋_GBK" w:hAnsi="方正仿宋_GBK" w:eastAsia="方正仿宋_GBK" w:cs="方正仿宋_GBK"/>
          <w:color w:val="000000"/>
          <w:sz w:val="32"/>
          <w:szCs w:val="32"/>
          <w:shd w:val="clear" w:color="auto" w:fill="FFFFFF"/>
        </w:rPr>
        <w:t>月</w:t>
      </w:r>
      <w:r>
        <w:rPr>
          <w:rFonts w:hint="eastAsia" w:ascii="Times New Roman" w:hAnsi="Times New Roman" w:eastAsia="方正仿宋_GBK"/>
          <w:color w:val="000000"/>
          <w:sz w:val="32"/>
          <w:szCs w:val="32"/>
          <w:shd w:val="clear" w:color="auto" w:fill="FFFFFF"/>
        </w:rPr>
        <w:t>26</w:t>
      </w:r>
      <w:r>
        <w:rPr>
          <w:rFonts w:hint="eastAsia" w:ascii="方正仿宋_GBK" w:hAnsi="方正仿宋_GBK" w:eastAsia="方正仿宋_GBK" w:cs="方正仿宋_GBK"/>
          <w:color w:val="000000"/>
          <w:sz w:val="32"/>
          <w:szCs w:val="32"/>
          <w:shd w:val="clear" w:color="auto" w:fill="FFFFFF"/>
        </w:rPr>
        <w:t>日</w:t>
      </w:r>
    </w:p>
    <w:p>
      <w:pPr>
        <w:spacing w:line="560" w:lineRule="exact"/>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DA7"/>
    <w:rsid w:val="000F4DA7"/>
    <w:rsid w:val="00165E15"/>
    <w:rsid w:val="001C57E1"/>
    <w:rsid w:val="00275C98"/>
    <w:rsid w:val="002A7118"/>
    <w:rsid w:val="00582298"/>
    <w:rsid w:val="0077326F"/>
    <w:rsid w:val="007E1CC5"/>
    <w:rsid w:val="007E3148"/>
    <w:rsid w:val="008E5953"/>
    <w:rsid w:val="00C207C5"/>
    <w:rsid w:val="00E4021D"/>
    <w:rsid w:val="00E93A4A"/>
    <w:rsid w:val="00F14B00"/>
    <w:rsid w:val="02D62B6D"/>
    <w:rsid w:val="06DA6068"/>
    <w:rsid w:val="07972522"/>
    <w:rsid w:val="0B0A7279"/>
    <w:rsid w:val="0DBA2E67"/>
    <w:rsid w:val="13802D77"/>
    <w:rsid w:val="14651282"/>
    <w:rsid w:val="1AA66011"/>
    <w:rsid w:val="264B233A"/>
    <w:rsid w:val="28912F02"/>
    <w:rsid w:val="2F71046B"/>
    <w:rsid w:val="32967A69"/>
    <w:rsid w:val="3367760A"/>
    <w:rsid w:val="35F46BEA"/>
    <w:rsid w:val="3CEC7609"/>
    <w:rsid w:val="461C195D"/>
    <w:rsid w:val="4820064D"/>
    <w:rsid w:val="4DE73F8F"/>
    <w:rsid w:val="51006338"/>
    <w:rsid w:val="515D18D3"/>
    <w:rsid w:val="51DA306B"/>
    <w:rsid w:val="568C4B5C"/>
    <w:rsid w:val="61C46CAB"/>
    <w:rsid w:val="66CE7FC3"/>
    <w:rsid w:val="6B5C12D0"/>
    <w:rsid w:val="785F21B0"/>
    <w:rsid w:val="7DDE6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Char"/>
    <w:basedOn w:val="7"/>
    <w:link w:val="4"/>
    <w:uiPriority w:val="0"/>
    <w:rPr>
      <w:rFonts w:asciiTheme="minorHAnsi" w:hAnsiTheme="minorHAnsi" w:eastAsiaTheme="minorEastAsia" w:cstheme="minorBidi"/>
      <w:kern w:val="2"/>
      <w:sz w:val="18"/>
      <w:szCs w:val="18"/>
    </w:rPr>
  </w:style>
  <w:style w:type="character" w:customStyle="1" w:styleId="10">
    <w:name w:val="页脚 Char"/>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276</Words>
  <Characters>1576</Characters>
  <Lines>13</Lines>
  <Paragraphs>3</Paragraphs>
  <TotalTime>32</TotalTime>
  <ScaleCrop>false</ScaleCrop>
  <LinksUpToDate>false</LinksUpToDate>
  <CharactersWithSpaces>1849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2022-07-20T01:39:00Z</dcterms:created>
  <dc:creator>Administrator</dc:creator>
  <cp:lastModifiedBy>liumingyang</cp:lastModifiedBy>
  <dcterms:modified xsi:type="dcterms:W3CDTF">2022-07-26T11:15:02Z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KSOSaveFontToCloudKey">
    <vt:lpwstr>0_btnclosed</vt:lpwstr>
  </property>
  <property fmtid="{D5CDD505-2E9C-101B-9397-08002B2CF9AE}" pid="4" name="ICV">
    <vt:lpwstr>CC7987A6C1E94FD2870CDEACBFC30AD2</vt:lpwstr>
  </property>
</Properties>
</file>