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附件1：招聘计划表</w:t>
      </w:r>
    </w:p>
    <w:tbl>
      <w:tblPr>
        <w:tblW w:w="9598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83"/>
        <w:gridCol w:w="1532"/>
        <w:gridCol w:w="5283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岗 位 需 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人 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备   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高中语文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应届优秀大学毕业生或有多年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高中该学科教学经验的教师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高中通用技术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应届优秀大学毕业生或有多年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高中该学科教学经验的教师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高中物理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应届优秀大学毕业生或有多年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高中该学科教学经验的教师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高中政治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应届优秀大学毕业生或有多年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高中该学科教学经验的教师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高中地理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应届优秀大学毕业生或有多年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高中该学科教学经验的教师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高中历史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应届优秀大学毕业生或有多年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高中该学科教学经验的教师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8A77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2022-08-11T03:45:35Z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009AC1FB2B984B9491950929EF5B633A</vt:lpwstr>
  </property>
</Properties>
</file>