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F9C" w:rsidRDefault="00357F9C" w:rsidP="00357F9C">
      <w:r>
        <w:rPr>
          <w:rFonts w:hint="eastAsia"/>
        </w:rPr>
        <w:t>附件</w:t>
      </w:r>
      <w:r>
        <w:rPr>
          <w:rFonts w:hint="eastAsia"/>
        </w:rPr>
        <w:t>2</w:t>
      </w:r>
    </w:p>
    <w:tbl>
      <w:tblPr>
        <w:tblW w:w="1466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34"/>
        <w:gridCol w:w="1018"/>
        <w:gridCol w:w="1605"/>
        <w:gridCol w:w="825"/>
        <w:gridCol w:w="6885"/>
        <w:gridCol w:w="1920"/>
        <w:gridCol w:w="1681"/>
      </w:tblGrid>
      <w:tr w:rsidR="00357F9C" w:rsidTr="00EF40A2">
        <w:trPr>
          <w:trHeight w:val="840"/>
        </w:trPr>
        <w:tc>
          <w:tcPr>
            <w:tcW w:w="146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_GBK" w:eastAsia="方正小标宋_GBK" w:hAnsi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湖北三峡职业技术学院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4"/>
                <w:szCs w:val="44"/>
                <w:lang w:bidi="ar"/>
              </w:rPr>
              <w:t>高层次人才</w:t>
            </w:r>
            <w:r>
              <w:rPr>
                <w:rFonts w:ascii="方正小标宋_GBK" w:eastAsia="方正小标宋_GBK" w:hAnsi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引进岗位需求目录</w:t>
            </w:r>
            <w:bookmarkEnd w:id="0"/>
          </w:p>
        </w:tc>
      </w:tr>
      <w:tr w:rsidR="00357F9C" w:rsidTr="00EF40A2">
        <w:trPr>
          <w:trHeight w:val="74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主管  部门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引才</w:t>
            </w:r>
          </w:p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需求人数（名）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学历及其他要求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引才单位</w:t>
            </w:r>
          </w:p>
          <w:p w:rsidR="00357F9C" w:rsidRDefault="00357F9C" w:rsidP="00EF40A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</w:tr>
      <w:tr w:rsidR="00357F9C" w:rsidTr="00EF40A2">
        <w:trPr>
          <w:trHeight w:val="960"/>
        </w:trPr>
        <w:tc>
          <w:tcPr>
            <w:tcW w:w="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湖北三峡职业技术学院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机械制造与自动化专业教师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机械制造及其自动化，机械电子工程，机械设计及理论，车辆工程，电机与电器，电工理论与新技术，动力机械及工程，流体机械及工程，化工过程机械，材料物理与化学，材料学，材料加工工程</w:t>
            </w:r>
          </w:p>
        </w:tc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博士研究生；</w:t>
            </w:r>
          </w:p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年龄45周岁及以内，具有副高及以上职称的年龄可放宽至50周岁。</w:t>
            </w:r>
          </w:p>
        </w:tc>
        <w:tc>
          <w:tcPr>
            <w:tcW w:w="1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刘丽霞</w:t>
            </w:r>
          </w:p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0717-8853372</w:t>
            </w:r>
          </w:p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346847293@qq.com</w:t>
            </w:r>
          </w:p>
        </w:tc>
      </w:tr>
      <w:tr w:rsidR="00357F9C" w:rsidTr="00EF40A2">
        <w:trPr>
          <w:trHeight w:val="64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应用化工技术专业教师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化学工程，化学工艺，生物化工，应用化学，工业催化，材料物理与化学，材料学，材料加工工程，生物工程，环境科学，环境工程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116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汽车检测与维修技术专业教师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交通信息工程及控制，载运工具运用工程，精密仪器及机械，测试计量技术及仪器，电机与电器，电力电子与电力传动，车辆工程，电路与系统，控制理论与控制工程，系统工程，模式识别与智能系统，导航，制导与控制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108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机电一体化技术专业教师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机械制造及其自动化，机械电子工程，机械设计及理论，车辆工程，化工过程机械，电机与电器，电力系统及其自动化，电工理论与新技术，检测技术与自动化装置，精密仪器及机械，测试计量技术及仪器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54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现代物流管理专业教师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管理科学与工程（物流方向），交通运输规划与管理，应用经济学，企业管理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60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电子信息学院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计算机网络技术专业教师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通信与信息系统，信号与信息处理，计算机软件与理论，计算机应用技术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540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农学院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 xml:space="preserve"> 畜牧兽医专业教师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动物遗传育种与繁殖，动物营养与饲料科学，基础兽医学，预防兽医学，临床兽医学，生物化学与分子生物学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805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康养与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护理学院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健康医疗</w:t>
            </w:r>
          </w:p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基础医学类、临床医学类、口腔医学类、中西医结合类、中药学类，药学类、公共卫生与预防医学类、中医学类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357F9C" w:rsidTr="00EF40A2">
        <w:trPr>
          <w:trHeight w:val="739"/>
        </w:trPr>
        <w:tc>
          <w:tcPr>
            <w:tcW w:w="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旅游与教育学院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旅游管理专业教师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企业管理，旅游管理，工商管理（旅游方向），管理科学与工程（企业决策分析与管理科学，企业战略规划，区域发展方向）</w:t>
            </w:r>
          </w:p>
        </w:tc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F9C" w:rsidRDefault="00357F9C" w:rsidP="00EF40A2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</w:tbl>
    <w:p w:rsidR="00357F9C" w:rsidRDefault="00357F9C" w:rsidP="00357F9C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357F9C" w:rsidRDefault="00357F9C" w:rsidP="00357F9C"/>
    <w:p w:rsidR="00DF3DA2" w:rsidRPr="00357F9C" w:rsidRDefault="00DF3DA2"/>
    <w:sectPr w:rsidR="00DF3DA2" w:rsidRPr="00357F9C">
      <w:headerReference w:type="default" r:id="rId5"/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783" w:rsidRDefault="00357F9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357F9C">
      <w:rPr>
        <w:noProof/>
        <w:lang w:val="zh-CN"/>
      </w:rPr>
      <w:t>1</w:t>
    </w:r>
    <w:r>
      <w:fldChar w:fldCharType="end"/>
    </w:r>
  </w:p>
  <w:p w:rsidR="00DD5783" w:rsidRDefault="00357F9C">
    <w:pPr>
      <w:pStyle w:val="a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783" w:rsidRDefault="00357F9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F9C"/>
    <w:rsid w:val="00357F9C"/>
    <w:rsid w:val="00DF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7F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qFormat/>
    <w:rsid w:val="00357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357F9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qFormat/>
    <w:rsid w:val="00357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rsid w:val="00357F9C"/>
    <w:rPr>
      <w:rFonts w:ascii="Times New Roman" w:eastAsia="宋体" w:hAnsi="Times New Roman" w:cs="Times New Roman"/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357F9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57F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qFormat/>
    <w:rsid w:val="00357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357F9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qFormat/>
    <w:rsid w:val="00357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rsid w:val="00357F9C"/>
    <w:rPr>
      <w:rFonts w:ascii="Times New Roman" w:eastAsia="宋体" w:hAnsi="Times New Roman" w:cs="Times New Roman"/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357F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2022-09-20T08:53:00Z</dcterms:created>
  <dcterms:modified xsi:type="dcterms:W3CDTF">2022-09-20T08:54:00Z</dcterms:modified>
</cp:coreProperties>
</file>