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420"/>
        <w:jc w:val="left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shd w:val="clear" w:fill="FFFFFF"/>
          <w:lang w:val="en-US" w:eastAsia="zh-CN" w:bidi="ar"/>
        </w:rPr>
        <w:t>附件1：报名表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shd w:val="clear" w:fill="FFFFFF"/>
          <w:lang w:val="en-US" w:eastAsia="zh-CN" w:bidi="ar"/>
        </w:rPr>
        <w:t>璧山中学2023年教师招聘报名表</w:t>
      </w:r>
    </w:p>
    <w:tbl>
      <w:tblPr>
        <w:tblW w:w="0" w:type="auto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10"/>
        <w:gridCol w:w="36"/>
        <w:gridCol w:w="870"/>
        <w:gridCol w:w="870"/>
        <w:gridCol w:w="870"/>
        <w:gridCol w:w="1290"/>
        <w:gridCol w:w="435"/>
        <w:gridCol w:w="474"/>
        <w:gridCol w:w="816"/>
        <w:gridCol w:w="750"/>
        <w:gridCol w:w="36"/>
        <w:gridCol w:w="87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姓 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性别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民族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出生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年月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政治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面貌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身</w:t>
            </w: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份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证号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最高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学历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是否师范类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毕业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学校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所学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毕业时间</w:t>
            </w:r>
          </w:p>
        </w:tc>
        <w:tc>
          <w:tcPr>
            <w:tcW w:w="0" w:type="auto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家庭详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细住址</w:t>
            </w:r>
          </w:p>
        </w:tc>
        <w:tc>
          <w:tcPr>
            <w:tcW w:w="0" w:type="auto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联系电话</w:t>
            </w:r>
          </w:p>
        </w:tc>
        <w:tc>
          <w:tcPr>
            <w:tcW w:w="0" w:type="auto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应聘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学科</w:t>
            </w:r>
          </w:p>
        </w:tc>
        <w:tc>
          <w:tcPr>
            <w:tcW w:w="0" w:type="auto"/>
            <w:gridSpan w:val="11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所获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荣誉</w:t>
            </w:r>
          </w:p>
        </w:tc>
        <w:tc>
          <w:tcPr>
            <w:tcW w:w="0" w:type="auto"/>
            <w:gridSpan w:val="11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gridSpan w:val="1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以下由招聘学校填写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资格初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审意见</w:t>
            </w:r>
          </w:p>
        </w:tc>
        <w:tc>
          <w:tcPr>
            <w:tcW w:w="0" w:type="auto"/>
            <w:gridSpan w:val="11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审查人签名： 年 月 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面试审查意见</w:t>
            </w:r>
          </w:p>
        </w:tc>
        <w:tc>
          <w:tcPr>
            <w:tcW w:w="0" w:type="auto"/>
            <w:gridSpan w:val="11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审查人签名： 年 月 日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shd w:val="clear" w:fill="FFFFFF"/>
          <w:lang w:val="en-US" w:eastAsia="zh-CN" w:bidi="ar"/>
        </w:rPr>
        <w:t>附件2：全国第四轮学科评估结果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shd w:val="clear" w:fill="FFFFFF"/>
          <w:lang w:val="en-US" w:eastAsia="zh-CN" w:bidi="ar"/>
        </w:rPr>
        <w:t>附件3：全国双一流建设高校名单（A类和B类42所）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shd w:val="clear" w:fill="FFFFFF"/>
          <w:lang w:val="en-US" w:eastAsia="zh-CN" w:bidi="ar"/>
        </w:rPr>
        <w:t>全国双一流大学名单</w:t>
      </w:r>
    </w:p>
    <w:tbl>
      <w:tblPr>
        <w:tblW w:w="0" w:type="auto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70"/>
        <w:gridCol w:w="2130"/>
        <w:gridCol w:w="151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A类36所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所在地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北京大学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北京8所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中国人民大学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清华大学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北京航空航天大学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北京理工大学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中国农业大学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北京师范大学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中央民族大学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南开大学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天津2所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天津大学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大连理工大学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辽宁1所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吉林大学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吉林1所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哈尔滨工业大学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黑龙江1所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复旦大学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上海4所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同济大学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上海交通大学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华东师范大学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南京大学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江苏2所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东南大学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浙江大学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浙江1所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中国科学技术大学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安徽1所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厦门大学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福建1所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山东大学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山东2所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中国海洋大学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武汉大学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湖北2所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华中科技大学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中南大学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湖南2所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国防科技大学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中山大学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广东2所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华南理工大学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四川大学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四川2所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电子科技大学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重庆大学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重庆1所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西安交通大学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陕西2所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西北工业大学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兰州大学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甘肃1所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B类6所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所在地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东北大学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辽宁1所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郑州大学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河南1所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湖南大学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湖南1所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云南大学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云南1所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西北农林科技大学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陕西1所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新疆大学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新疆1所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shd w:val="clear" w:fill="FFFFFF"/>
          <w:lang w:val="en-US" w:eastAsia="zh-CN" w:bidi="ar"/>
        </w:rPr>
        <w:t>附件4：招聘岗位一览表</w:t>
      </w:r>
    </w:p>
    <w:tbl>
      <w:tblPr>
        <w:tblW w:w="0" w:type="auto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53"/>
        <w:gridCol w:w="753"/>
        <w:gridCol w:w="753"/>
        <w:gridCol w:w="846"/>
        <w:gridCol w:w="753"/>
        <w:gridCol w:w="970"/>
        <w:gridCol w:w="1404"/>
        <w:gridCol w:w="829"/>
        <w:gridCol w:w="2539"/>
        <w:gridCol w:w="908"/>
        <w:gridCol w:w="815"/>
        <w:gridCol w:w="846"/>
        <w:gridCol w:w="181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gridSpan w:val="1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重庆市璧山中学校2023年公开招聘高校毕业生岗位一览表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岗位序号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招聘单位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岗位名称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岗位类别及等级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岗位名额</w:t>
            </w:r>
          </w:p>
        </w:tc>
        <w:tc>
          <w:tcPr>
            <w:tcW w:w="0" w:type="auto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招聘条件要求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笔试</w:t>
            </w:r>
          </w:p>
        </w:tc>
        <w:tc>
          <w:tcPr>
            <w:tcW w:w="0" w:type="auto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面试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学历学位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年龄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其他条件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专业技能面试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综合面试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璧山中学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语文教师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专技12级以上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本科以上学历及相应学位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中国语言文学类、教育学类（语文方向）、新闻传播学类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35周岁以下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限2023届高校应届毕业生报考，最迟于2023年7月31日之前取得相应层级以上相应学科教师资格证，并同时须满足下列条件之一：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一、研究生学历及相应学位，并满足下列基本条件之一：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1.获国家奖学金（不含国家励志奖学金）或评定为省级以上优秀毕业生；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2.获校级一等以上奖学金（本科为师范类专业毕业）；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3.全国第四轮学科评估为“B+”以上学科毕业；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4.获省级以上师范技能竞赛一等奖以上或国家部委组织的竞赛奖项；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5.QS世界高校排名前200位的国（境）外高校毕业。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二、本科学历及相应学位，并满足下列基本条件之一：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1.获国家奖学金（不含国家励志奖学金）或评定为省级以上优秀毕业生；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2.“世界一流学科”建设学科毕业；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3.教育部直属师范大学师范类专业毕业；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4.师范类专业毕业并获校级一等以上奖学金；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5.获省级以上师范技能竞赛一等奖以上或国家部委组织的竞赛奖项；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6.世界高校前100位的国（境）外高校毕业。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综合知识、专业知识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说课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结构化面试</w:t>
            </w:r>
          </w:p>
        </w:tc>
        <w:tc>
          <w:tcPr>
            <w:tcW w:w="0" w:type="auto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报名人数与岗位名额达8：1增加笔试，根据笔试成绩从高到低按3：1比例进入面试。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璧山中学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专技12级以上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本科以上学历及相应学位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数学类、统计学类、教育学类（数学方向）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综合知识、专业知识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说课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结构化面试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璧山中学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英语教师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专技12级以上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本科以上学历及相应学位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外国语言文学类、教育学类（英语方向）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综合知识、专业知识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说课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结构化面试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璧山中学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物理教师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专技12级以上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本科以上学历及相应学位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物理学类、教育学类（物理方向）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综合知识、专业知识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说课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结构化面试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璧山中学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化学教师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专技12级以上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本科以上学历及相应学位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化学类、教育学类（化学方向）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综合知识、专业知识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说课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结构化面试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璧山中学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政治教师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专技12级以上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本科以上学历及相应学位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政治学类、马克思主义理论类、教育学类（思政方向）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综合知识、专业知识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说课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结构化面试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璧山中学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历史教师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专技12级以上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本科以上学历及相应学位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历史学类、教育学类（历史方向）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综合知识、专业知识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说课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结构化面试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璧山中学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地理教师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专技12级以上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本科以上学历及相应学位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地理科学类、教育学类（地理方向）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综合知识、专业知识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说课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结构化面试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璧山中学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生物教师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专技12级以上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本科以上学历及相应学位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生物学学类、教育学类（生物方向）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综合知识、专业知识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说课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42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lang w:val="en-US" w:eastAsia="zh-CN" w:bidi="ar"/>
              </w:rPr>
              <w:t>专业基本功测试</w:t>
            </w:r>
          </w:p>
        </w:tc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0YWI1MTJkMTZiYjJjY2IzNWNmYTAzZTJjNWIyZGYifQ=="/>
  </w:docVars>
  <w:rsids>
    <w:rsidRoot w:val="00000000"/>
    <w:rsid w:val="62244B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2022-10-09T02:04:24Z</dcterms:created>
  <dc:creator>123</dc:creator>
  <cp:lastModifiedBy>123</cp:lastModifiedBy>
  <dcterms:modified xsi:type="dcterms:W3CDTF">2022-10-09T02:06:14Z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7B9BEE61082D402099058C33D57628CB</vt:lpwstr>
  </property>
</Properties>
</file>