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179A" w:rsidRDefault="0009179A" w:rsidP="007D472A">
      <w:pPr>
        <w:spacing w:line="540" w:lineRule="exact"/>
        <w:ind w:firstLineChars="200" w:firstLine="664"/>
        <w:jc w:val="center"/>
        <w:rPr>
          <w:rFonts w:ascii="黑体" w:eastAsia="黑体" w:hAnsi="黑体" w:cs="微软雅黑"/>
          <w:spacing w:val="6"/>
          <w:sz w:val="32"/>
          <w:szCs w:val="32"/>
        </w:rPr>
      </w:pPr>
      <w:r w:rsidRPr="00096A84">
        <w:rPr>
          <w:rFonts w:ascii="黑体" w:eastAsia="黑体" w:hAnsi="黑体" w:cs="微软雅黑" w:hint="eastAsia"/>
          <w:spacing w:val="6"/>
          <w:sz w:val="32"/>
          <w:szCs w:val="32"/>
        </w:rPr>
        <w:t>考生疫情防控要求</w:t>
      </w:r>
    </w:p>
    <w:p w:rsidR="00EB5C6C" w:rsidRDefault="00EB5C6C" w:rsidP="00EB5C6C">
      <w:pPr>
        <w:spacing w:line="540" w:lineRule="exact"/>
        <w:ind w:firstLineChars="200" w:firstLine="648"/>
        <w:jc w:val="both"/>
        <w:rPr>
          <w:rFonts w:ascii="仿宋_GB2312" w:eastAsia="仿宋_GB2312" w:hAnsi="微软雅黑" w:cs="微软雅黑"/>
          <w:spacing w:val="-6"/>
          <w:sz w:val="32"/>
          <w:szCs w:val="32"/>
        </w:rPr>
      </w:pPr>
      <w:r>
        <w:rPr>
          <w:rFonts w:ascii="仿宋_GB2312" w:eastAsia="仿宋_GB2312" w:hAnsi="微软雅黑" w:cs="微软雅黑" w:hint="eastAsia"/>
          <w:spacing w:val="2"/>
          <w:sz w:val="32"/>
          <w:szCs w:val="32"/>
        </w:rPr>
        <w:t>考试</w:t>
      </w:r>
      <w:r>
        <w:rPr>
          <w:rFonts w:ascii="仿宋_GB2312" w:eastAsia="仿宋_GB2312" w:hAnsi="微软雅黑" w:cs="微软雅黑" w:hint="eastAsia"/>
          <w:spacing w:val="1"/>
          <w:sz w:val="32"/>
          <w:szCs w:val="32"/>
        </w:rPr>
        <w:t>当天入场时，考生应提前准备好本人有效期内二代居民</w:t>
      </w:r>
      <w:r>
        <w:rPr>
          <w:rFonts w:ascii="仿宋_GB2312" w:eastAsia="仿宋_GB2312" w:hAnsi="微软雅黑" w:cs="微软雅黑" w:hint="eastAsia"/>
          <w:spacing w:val="-12"/>
          <w:sz w:val="32"/>
          <w:szCs w:val="32"/>
        </w:rPr>
        <w:t>身份证</w:t>
      </w:r>
      <w:r>
        <w:rPr>
          <w:rFonts w:ascii="仿宋_GB2312" w:eastAsia="仿宋_GB2312" w:hAnsi="微软雅黑" w:cs="微软雅黑" w:hint="eastAsia"/>
          <w:spacing w:val="-6"/>
          <w:sz w:val="32"/>
          <w:szCs w:val="32"/>
        </w:rPr>
        <w:t>原件、准考证，出示“苏康码”、行程卡、4</w:t>
      </w:r>
      <w:r>
        <w:rPr>
          <w:rFonts w:ascii="仿宋_GB2312" w:eastAsia="仿宋_GB2312" w:hAnsi="微软雅黑" w:cs="微软雅黑"/>
          <w:spacing w:val="-6"/>
          <w:sz w:val="32"/>
          <w:szCs w:val="32"/>
        </w:rPr>
        <w:t>8</w:t>
      </w:r>
      <w:r>
        <w:rPr>
          <w:rFonts w:ascii="仿宋_GB2312" w:eastAsia="仿宋_GB2312" w:hAnsi="微软雅黑" w:cs="微软雅黑" w:hint="eastAsia"/>
          <w:spacing w:val="-6"/>
          <w:sz w:val="32"/>
          <w:szCs w:val="32"/>
        </w:rPr>
        <w:t>小时核酸检测阴性</w:t>
      </w:r>
      <w:r>
        <w:rPr>
          <w:rFonts w:ascii="仿宋_GB2312" w:eastAsia="仿宋_GB2312" w:hAnsi="微软雅黑" w:cs="微软雅黑" w:hint="eastAsia"/>
          <w:spacing w:val="-1"/>
          <w:sz w:val="32"/>
          <w:szCs w:val="32"/>
        </w:rPr>
        <w:t>证明</w:t>
      </w:r>
      <w:r>
        <w:rPr>
          <w:rFonts w:ascii="仿宋_GB2312" w:eastAsia="仿宋_GB2312" w:hAnsi="微软雅黑" w:cs="微软雅黑" w:hint="eastAsia"/>
          <w:spacing w:val="29"/>
          <w:sz w:val="32"/>
          <w:szCs w:val="32"/>
        </w:rPr>
        <w:t>(以采样时间为准，省</w:t>
      </w:r>
      <w:r>
        <w:rPr>
          <w:rFonts w:ascii="仿宋_GB2312" w:eastAsia="仿宋_GB2312" w:hAnsi="微软雅黑" w:cs="微软雅黑" w:hint="eastAsia"/>
          <w:spacing w:val="4"/>
          <w:sz w:val="32"/>
          <w:szCs w:val="32"/>
        </w:rPr>
        <w:t>内外具</w:t>
      </w:r>
      <w:r>
        <w:rPr>
          <w:rFonts w:ascii="仿宋_GB2312" w:eastAsia="仿宋_GB2312" w:hAnsi="微软雅黑" w:cs="微软雅黑" w:hint="eastAsia"/>
          <w:spacing w:val="3"/>
          <w:sz w:val="32"/>
          <w:szCs w:val="32"/>
        </w:rPr>
        <w:t>有</w:t>
      </w:r>
      <w:r>
        <w:rPr>
          <w:rFonts w:ascii="仿宋_GB2312" w:eastAsia="仿宋_GB2312" w:hAnsi="微软雅黑" w:cs="微软雅黑" w:hint="eastAsia"/>
          <w:spacing w:val="2"/>
          <w:sz w:val="32"/>
          <w:szCs w:val="32"/>
        </w:rPr>
        <w:t>相关资质认定的检测机构出具，纸质报告、电子报告或</w:t>
      </w:r>
      <w:r>
        <w:rPr>
          <w:rFonts w:ascii="仿宋_GB2312" w:eastAsia="仿宋_GB2312" w:hAnsi="微软雅黑" w:cs="微软雅黑" w:hint="eastAsia"/>
          <w:spacing w:val="3"/>
          <w:sz w:val="32"/>
          <w:szCs w:val="32"/>
        </w:rPr>
        <w:t>“苏康码”、检测机构</w:t>
      </w:r>
      <w:r>
        <w:rPr>
          <w:rFonts w:ascii="仿宋_GB2312" w:eastAsia="仿宋_GB2312" w:hint="eastAsia"/>
          <w:sz w:val="32"/>
          <w:szCs w:val="32"/>
        </w:rPr>
        <w:t>APP</w:t>
      </w:r>
      <w:r>
        <w:rPr>
          <w:rFonts w:ascii="仿宋_GB2312" w:eastAsia="仿宋_GB2312" w:hAnsi="微软雅黑" w:cs="微软雅黑" w:hint="eastAsia"/>
          <w:spacing w:val="3"/>
          <w:sz w:val="32"/>
          <w:szCs w:val="32"/>
        </w:rPr>
        <w:t>显示均可，必须含采样时间信息)</w:t>
      </w:r>
      <w:r>
        <w:rPr>
          <w:rFonts w:ascii="仿宋_GB2312" w:eastAsia="仿宋_GB2312" w:hAnsi="微软雅黑" w:cs="微软雅黑" w:hint="eastAsia"/>
          <w:spacing w:val="-6"/>
          <w:sz w:val="32"/>
          <w:szCs w:val="32"/>
        </w:rPr>
        <w:t>，</w:t>
      </w:r>
      <w:r>
        <w:rPr>
          <w:rFonts w:ascii="仿宋_GB2312" w:eastAsia="仿宋_GB2312" w:hAnsi="微软雅黑" w:cs="微软雅黑" w:hint="eastAsia"/>
          <w:spacing w:val="4"/>
          <w:sz w:val="32"/>
          <w:szCs w:val="32"/>
        </w:rPr>
        <w:t>自备一次性医用口罩或无呼吸阀</w:t>
      </w:r>
      <w:r>
        <w:rPr>
          <w:rFonts w:ascii="仿宋_GB2312" w:eastAsia="仿宋_GB2312" w:hint="eastAsia"/>
          <w:sz w:val="32"/>
          <w:szCs w:val="32"/>
        </w:rPr>
        <w:t>N</w:t>
      </w:r>
      <w:r>
        <w:rPr>
          <w:rFonts w:ascii="仿宋_GB2312" w:eastAsia="仿宋_GB2312" w:hint="eastAsia"/>
          <w:spacing w:val="4"/>
          <w:sz w:val="32"/>
          <w:szCs w:val="32"/>
        </w:rPr>
        <w:t>95</w:t>
      </w:r>
      <w:r>
        <w:rPr>
          <w:rFonts w:ascii="仿宋_GB2312" w:eastAsia="仿宋_GB2312" w:hAnsi="微软雅黑" w:cs="微软雅黑" w:hint="eastAsia"/>
          <w:spacing w:val="4"/>
          <w:sz w:val="32"/>
          <w:szCs w:val="32"/>
        </w:rPr>
        <w:t>口罩</w:t>
      </w:r>
      <w:r>
        <w:rPr>
          <w:rFonts w:ascii="仿宋_GB2312" w:eastAsia="仿宋_GB2312" w:hAnsi="微软雅黑" w:cs="微软雅黑" w:hint="eastAsia"/>
          <w:spacing w:val="-6"/>
          <w:sz w:val="32"/>
          <w:szCs w:val="32"/>
        </w:rPr>
        <w:t>。</w:t>
      </w:r>
    </w:p>
    <w:p w:rsidR="00EB5C6C" w:rsidRPr="00980865" w:rsidRDefault="00EB5C6C" w:rsidP="00EB5C6C">
      <w:pPr>
        <w:spacing w:line="540" w:lineRule="exact"/>
        <w:ind w:firstLineChars="200" w:firstLine="636"/>
        <w:jc w:val="both"/>
        <w:rPr>
          <w:rFonts w:ascii="仿宋_GB2312" w:eastAsia="仿宋_GB2312" w:hAnsi="微软雅黑" w:cs="微软雅黑" w:hint="eastAsia"/>
          <w:spacing w:val="-1"/>
          <w:sz w:val="32"/>
          <w:szCs w:val="32"/>
        </w:rPr>
      </w:pPr>
      <w:r w:rsidRPr="00980865">
        <w:rPr>
          <w:rFonts w:ascii="仿宋_GB2312" w:eastAsia="仿宋_GB2312" w:hAnsi="微软雅黑" w:cs="微软雅黑" w:hint="eastAsia"/>
          <w:spacing w:val="-1"/>
          <w:sz w:val="32"/>
          <w:szCs w:val="32"/>
        </w:rPr>
        <w:t>1</w:t>
      </w:r>
      <w:r>
        <w:rPr>
          <w:rFonts w:ascii="仿宋_GB2312" w:eastAsia="仿宋_GB2312" w:hAnsi="微软雅黑" w:cs="微软雅黑" w:hint="eastAsia"/>
          <w:spacing w:val="-1"/>
          <w:sz w:val="32"/>
          <w:szCs w:val="32"/>
        </w:rPr>
        <w:t>.</w:t>
      </w:r>
      <w:r w:rsidRPr="00980865">
        <w:rPr>
          <w:rFonts w:ascii="仿宋_GB2312" w:eastAsia="仿宋_GB2312" w:hAnsi="微软雅黑" w:cs="微软雅黑" w:hint="eastAsia"/>
          <w:spacing w:val="-1"/>
          <w:sz w:val="32"/>
          <w:szCs w:val="32"/>
        </w:rPr>
        <w:t>入境人员：实施7天集中隔离（第1、2、3、5、7天进行1次核酸检测）、3天集中隔离（第1、3天进行1次核酸检测）。</w:t>
      </w:r>
    </w:p>
    <w:p w:rsidR="00EB5C6C" w:rsidRPr="00980865" w:rsidRDefault="00EB5C6C" w:rsidP="00EB5C6C">
      <w:pPr>
        <w:spacing w:line="540" w:lineRule="exact"/>
        <w:ind w:firstLineChars="200" w:firstLine="636"/>
        <w:jc w:val="both"/>
        <w:rPr>
          <w:rFonts w:ascii="仿宋_GB2312" w:eastAsia="仿宋_GB2312" w:hAnsi="微软雅黑" w:cs="微软雅黑" w:hint="eastAsia"/>
          <w:spacing w:val="-1"/>
          <w:sz w:val="32"/>
          <w:szCs w:val="32"/>
        </w:rPr>
      </w:pPr>
      <w:r w:rsidRPr="00980865">
        <w:rPr>
          <w:rFonts w:ascii="仿宋_GB2312" w:eastAsia="仿宋_GB2312" w:hAnsi="微软雅黑" w:cs="微软雅黑" w:hint="eastAsia"/>
          <w:spacing w:val="-1"/>
          <w:sz w:val="32"/>
          <w:szCs w:val="32"/>
        </w:rPr>
        <w:t>2</w:t>
      </w:r>
      <w:r>
        <w:rPr>
          <w:rFonts w:ascii="仿宋_GB2312" w:eastAsia="仿宋_GB2312" w:hAnsi="微软雅黑" w:cs="微软雅黑" w:hint="eastAsia"/>
          <w:spacing w:val="-1"/>
          <w:sz w:val="32"/>
          <w:szCs w:val="32"/>
        </w:rPr>
        <w:t>.</w:t>
      </w:r>
      <w:r w:rsidRPr="00980865">
        <w:rPr>
          <w:rFonts w:ascii="仿宋_GB2312" w:eastAsia="仿宋_GB2312" w:hAnsi="微软雅黑" w:cs="微软雅黑" w:hint="eastAsia"/>
          <w:spacing w:val="-1"/>
          <w:sz w:val="32"/>
          <w:szCs w:val="32"/>
        </w:rPr>
        <w:t>7天内有高风险地区（含参照高风险区管理的地区）旅居史人员：严格落实全程专车闭环转运、7天集中隔离医学观察、苏康码赋红码，离开风险区域的第1、2、3、5和7天各进行1次核酸检测。追踪到的当日，需进行1次核酸检测。</w:t>
      </w:r>
    </w:p>
    <w:p w:rsidR="00EB5C6C" w:rsidRPr="00980865" w:rsidRDefault="00EB5C6C" w:rsidP="00EB5C6C">
      <w:pPr>
        <w:spacing w:line="540" w:lineRule="exact"/>
        <w:ind w:firstLineChars="200" w:firstLine="636"/>
        <w:jc w:val="both"/>
        <w:rPr>
          <w:rFonts w:ascii="仿宋_GB2312" w:eastAsia="仿宋_GB2312" w:hAnsi="微软雅黑" w:cs="微软雅黑" w:hint="eastAsia"/>
          <w:spacing w:val="-1"/>
          <w:sz w:val="32"/>
          <w:szCs w:val="32"/>
        </w:rPr>
      </w:pPr>
      <w:r w:rsidRPr="00980865">
        <w:rPr>
          <w:rFonts w:ascii="仿宋_GB2312" w:eastAsia="仿宋_GB2312" w:hAnsi="微软雅黑" w:cs="微软雅黑" w:hint="eastAsia"/>
          <w:spacing w:val="-1"/>
          <w:sz w:val="32"/>
          <w:szCs w:val="32"/>
        </w:rPr>
        <w:t>3</w:t>
      </w:r>
      <w:r>
        <w:rPr>
          <w:rFonts w:ascii="仿宋_GB2312" w:eastAsia="仿宋_GB2312" w:hAnsi="微软雅黑" w:cs="微软雅黑" w:hint="eastAsia"/>
          <w:spacing w:val="-1"/>
          <w:sz w:val="32"/>
          <w:szCs w:val="32"/>
        </w:rPr>
        <w:t>.</w:t>
      </w:r>
      <w:r w:rsidRPr="00980865">
        <w:rPr>
          <w:rFonts w:ascii="仿宋_GB2312" w:eastAsia="仿宋_GB2312" w:hAnsi="微软雅黑" w:cs="微软雅黑" w:hint="eastAsia"/>
          <w:spacing w:val="-1"/>
          <w:sz w:val="32"/>
          <w:szCs w:val="32"/>
        </w:rPr>
        <w:t>7天内有中风险地区（含参照中风险区管理的地区）旅居史人员：严格落实全程专车闭环转运、7天居家隔离医学观察、苏康码赋红码，离开风险区域的第1、2、3、5、7天各进行1次核酸检测。追踪到的当日，需进行1次核酸检测。</w:t>
      </w:r>
    </w:p>
    <w:p w:rsidR="00EB5C6C" w:rsidRPr="00980865" w:rsidRDefault="00EB5C6C" w:rsidP="00EB5C6C">
      <w:pPr>
        <w:spacing w:line="540" w:lineRule="exact"/>
        <w:ind w:firstLineChars="200" w:firstLine="636"/>
        <w:jc w:val="both"/>
        <w:rPr>
          <w:rFonts w:ascii="仿宋_GB2312" w:eastAsia="仿宋_GB2312" w:hAnsi="微软雅黑" w:cs="微软雅黑" w:hint="eastAsia"/>
          <w:spacing w:val="-1"/>
          <w:sz w:val="32"/>
          <w:szCs w:val="32"/>
        </w:rPr>
      </w:pPr>
      <w:r w:rsidRPr="00980865">
        <w:rPr>
          <w:rFonts w:ascii="仿宋_GB2312" w:eastAsia="仿宋_GB2312" w:hAnsi="微软雅黑" w:cs="微软雅黑" w:hint="eastAsia"/>
          <w:spacing w:val="-1"/>
          <w:sz w:val="32"/>
          <w:szCs w:val="32"/>
        </w:rPr>
        <w:t>4</w:t>
      </w:r>
      <w:r>
        <w:rPr>
          <w:rFonts w:ascii="仿宋_GB2312" w:eastAsia="仿宋_GB2312" w:hAnsi="微软雅黑" w:cs="微软雅黑" w:hint="eastAsia"/>
          <w:spacing w:val="-1"/>
          <w:sz w:val="32"/>
          <w:szCs w:val="32"/>
        </w:rPr>
        <w:t>.</w:t>
      </w:r>
      <w:r w:rsidRPr="00980865">
        <w:rPr>
          <w:rFonts w:ascii="仿宋_GB2312" w:eastAsia="仿宋_GB2312" w:hAnsi="微软雅黑" w:cs="微软雅黑" w:hint="eastAsia"/>
          <w:spacing w:val="-1"/>
          <w:sz w:val="32"/>
          <w:szCs w:val="32"/>
        </w:rPr>
        <w:t>7日内有本土阳性感染者且有社会面传播风险或7日内有高中风险区所在县（市、区、旗）（直辖市为区）旅居史人员（7天健康监测、7天5检）：自离开风险地区之日起的第1、2、3、5、7天各进行1次核酸检测。落地后必须进行1次核酸检测、排查到的当日必须进行1次核酸检测，期间个人门铃码赋红、落实健康监测，做到“五个不得”，即不得组织或参加线下会议，不得从事线下教学、授课或其他集</w:t>
      </w:r>
      <w:r w:rsidRPr="00980865">
        <w:rPr>
          <w:rFonts w:ascii="仿宋_GB2312" w:eastAsia="仿宋_GB2312" w:hAnsi="微软雅黑" w:cs="微软雅黑" w:hint="eastAsia"/>
          <w:spacing w:val="-1"/>
          <w:sz w:val="32"/>
          <w:szCs w:val="32"/>
        </w:rPr>
        <w:lastRenderedPageBreak/>
        <w:t>体活动，不得进入歌舞厅、浴室、电影院、网吧等室内密闭场所，不得参加聚餐、婚礼等聚集性活动，外出时全程佩戴口罩，不得乘坐公共交通工具，与他人保持一米安全距离，避免前往人员密集场所和参加人员聚集性活动。</w:t>
      </w:r>
    </w:p>
    <w:p w:rsidR="00EB5C6C" w:rsidRPr="00980865" w:rsidRDefault="00EB5C6C" w:rsidP="00EB5C6C">
      <w:pPr>
        <w:spacing w:line="540" w:lineRule="exact"/>
        <w:ind w:firstLineChars="200" w:firstLine="636"/>
        <w:jc w:val="both"/>
        <w:rPr>
          <w:rFonts w:ascii="仿宋_GB2312" w:eastAsia="仿宋_GB2312" w:hAnsi="微软雅黑" w:cs="微软雅黑" w:hint="eastAsia"/>
          <w:spacing w:val="-1"/>
          <w:sz w:val="32"/>
          <w:szCs w:val="32"/>
        </w:rPr>
      </w:pPr>
      <w:r w:rsidRPr="00980865">
        <w:rPr>
          <w:rFonts w:ascii="仿宋_GB2312" w:eastAsia="仿宋_GB2312" w:hAnsi="微软雅黑" w:cs="微软雅黑" w:hint="eastAsia"/>
          <w:spacing w:val="-1"/>
          <w:sz w:val="32"/>
          <w:szCs w:val="32"/>
        </w:rPr>
        <w:t>5</w:t>
      </w:r>
      <w:r>
        <w:rPr>
          <w:rFonts w:ascii="仿宋_GB2312" w:eastAsia="仿宋_GB2312" w:hAnsi="微软雅黑" w:cs="微软雅黑" w:hint="eastAsia"/>
          <w:spacing w:val="-1"/>
          <w:sz w:val="32"/>
          <w:szCs w:val="32"/>
        </w:rPr>
        <w:t>.</w:t>
      </w:r>
      <w:r w:rsidRPr="00980865">
        <w:rPr>
          <w:rFonts w:ascii="仿宋_GB2312" w:eastAsia="仿宋_GB2312" w:hAnsi="微软雅黑" w:cs="微软雅黑" w:hint="eastAsia"/>
          <w:spacing w:val="-1"/>
          <w:sz w:val="32"/>
          <w:szCs w:val="32"/>
        </w:rPr>
        <w:t>对7日内有本土阳性感染者且有社会面传播风险或7日内有中高风险区所在设区市（直辖市为市）的旅居史人员（3天3检）：自离开风险地区之日起的第1、2、3天各进行1次核酸检测。落地后必须进行1次核酸检测、排查到的当日必须进行1次核酸检测。</w:t>
      </w:r>
    </w:p>
    <w:p w:rsidR="00EB5C6C" w:rsidRDefault="00EB5C6C" w:rsidP="00EB5C6C">
      <w:pPr>
        <w:spacing w:line="540" w:lineRule="exact"/>
        <w:ind w:firstLineChars="200" w:firstLine="636"/>
        <w:jc w:val="both"/>
        <w:rPr>
          <w:rFonts w:ascii="仿宋_GB2312" w:eastAsia="仿宋_GB2312" w:hAnsi="微软雅黑" w:cs="微软雅黑"/>
          <w:spacing w:val="-1"/>
          <w:sz w:val="32"/>
          <w:szCs w:val="32"/>
        </w:rPr>
      </w:pPr>
      <w:r w:rsidRPr="00980865">
        <w:rPr>
          <w:rFonts w:ascii="仿宋_GB2312" w:eastAsia="仿宋_GB2312" w:hAnsi="微软雅黑" w:cs="微软雅黑" w:hint="eastAsia"/>
          <w:spacing w:val="-1"/>
          <w:sz w:val="32"/>
          <w:szCs w:val="32"/>
        </w:rPr>
        <w:t>6</w:t>
      </w:r>
      <w:r>
        <w:rPr>
          <w:rFonts w:ascii="仿宋_GB2312" w:eastAsia="仿宋_GB2312" w:hAnsi="微软雅黑" w:cs="微软雅黑" w:hint="eastAsia"/>
          <w:spacing w:val="-1"/>
          <w:sz w:val="32"/>
          <w:szCs w:val="32"/>
        </w:rPr>
        <w:t>.</w:t>
      </w:r>
      <w:r w:rsidRPr="00980865">
        <w:rPr>
          <w:rFonts w:ascii="仿宋_GB2312" w:eastAsia="仿宋_GB2312" w:hAnsi="微软雅黑" w:cs="微软雅黑" w:hint="eastAsia"/>
          <w:spacing w:val="-1"/>
          <w:sz w:val="32"/>
          <w:szCs w:val="32"/>
        </w:rPr>
        <w:t>对7日内省外非涉疫地区旅居史人员（3天3检）：自离开省外非涉疫地区之日起的第1、2、3天各进行1次核酸检测。落地后必须进行1次核酸检测、排查到的当日必须进行1次核酸检测。</w:t>
      </w:r>
    </w:p>
    <w:p w:rsidR="001C57B9" w:rsidRPr="0009179A" w:rsidRDefault="00EB5C6C" w:rsidP="00EB5C6C">
      <w:pPr>
        <w:spacing w:line="540" w:lineRule="exact"/>
        <w:ind w:firstLineChars="200" w:firstLine="636"/>
        <w:jc w:val="both"/>
      </w:pPr>
      <w:r>
        <w:rPr>
          <w:rFonts w:ascii="仿宋_GB2312" w:eastAsia="仿宋_GB2312" w:hAnsi="微软雅黑" w:cs="微软雅黑" w:hint="eastAsia"/>
          <w:spacing w:val="-1"/>
          <w:sz w:val="32"/>
          <w:szCs w:val="32"/>
        </w:rPr>
        <w:t>考生应服从考试现场</w:t>
      </w:r>
      <w:r>
        <w:rPr>
          <w:rFonts w:ascii="仿宋_GB2312" w:eastAsia="仿宋_GB2312" w:hAnsi="微软雅黑" w:cs="微软雅黑" w:hint="eastAsia"/>
          <w:sz w:val="32"/>
          <w:szCs w:val="32"/>
        </w:rPr>
        <w:t>防疫管</w:t>
      </w:r>
      <w:r>
        <w:rPr>
          <w:rFonts w:ascii="仿宋_GB2312" w:eastAsia="仿宋_GB2312" w:hAnsi="微软雅黑" w:cs="微软雅黑" w:hint="eastAsia"/>
          <w:spacing w:val="4"/>
          <w:sz w:val="32"/>
          <w:szCs w:val="32"/>
        </w:rPr>
        <w:t>理，除身份核</w:t>
      </w:r>
      <w:r>
        <w:rPr>
          <w:rFonts w:ascii="仿宋_GB2312" w:eastAsia="仿宋_GB2312" w:hAnsi="微软雅黑" w:cs="微软雅黑" w:hint="eastAsia"/>
          <w:sz w:val="32"/>
          <w:szCs w:val="32"/>
        </w:rPr>
        <w:t>验</w:t>
      </w:r>
      <w:r>
        <w:rPr>
          <w:rFonts w:ascii="仿宋_GB2312" w:eastAsia="仿宋_GB2312" w:hAnsi="微软雅黑" w:cs="微软雅黑" w:hint="eastAsia"/>
          <w:spacing w:val="-1"/>
          <w:sz w:val="32"/>
          <w:szCs w:val="32"/>
        </w:rPr>
        <w:t>环节外应全程规范佩戴，做好个人防护。根据疫情防</w:t>
      </w:r>
      <w:r>
        <w:rPr>
          <w:rFonts w:ascii="仿宋_GB2312" w:eastAsia="仿宋_GB2312" w:hAnsi="微软雅黑" w:cs="微软雅黑" w:hint="eastAsia"/>
          <w:sz w:val="32"/>
          <w:szCs w:val="32"/>
        </w:rPr>
        <w:t>控管理相关</w:t>
      </w:r>
      <w:r>
        <w:rPr>
          <w:rFonts w:ascii="仿宋_GB2312" w:eastAsia="仿宋_GB2312" w:hAnsi="微软雅黑" w:cs="微软雅黑" w:hint="eastAsia"/>
          <w:spacing w:val="-1"/>
          <w:sz w:val="32"/>
          <w:szCs w:val="32"/>
        </w:rPr>
        <w:t>要求，考生不能提前进入考点熟悉情况，请提前了解考点</w:t>
      </w:r>
      <w:r>
        <w:rPr>
          <w:rFonts w:ascii="仿宋_GB2312" w:eastAsia="仿宋_GB2312" w:hAnsi="微软雅黑" w:cs="微软雅黑" w:hint="eastAsia"/>
          <w:sz w:val="32"/>
          <w:szCs w:val="32"/>
        </w:rPr>
        <w:t>入口位</w:t>
      </w:r>
      <w:r>
        <w:rPr>
          <w:rFonts w:ascii="仿宋_GB2312" w:eastAsia="仿宋_GB2312" w:hAnsi="微软雅黑" w:cs="微软雅黑" w:hint="eastAsia"/>
          <w:spacing w:val="-4"/>
          <w:sz w:val="32"/>
          <w:szCs w:val="32"/>
        </w:rPr>
        <w:t>置和前往线路，考试当天提前到达考点，自觉配合完成检测</w:t>
      </w:r>
      <w:r>
        <w:rPr>
          <w:rFonts w:ascii="仿宋_GB2312" w:eastAsia="仿宋_GB2312" w:hAnsi="微软雅黑" w:cs="微软雅黑" w:hint="eastAsia"/>
          <w:spacing w:val="-2"/>
          <w:sz w:val="32"/>
          <w:szCs w:val="32"/>
        </w:rPr>
        <w:t>验</w:t>
      </w:r>
      <w:r>
        <w:rPr>
          <w:rFonts w:ascii="仿宋_GB2312" w:eastAsia="仿宋_GB2312" w:hAnsi="微软雅黑" w:cs="微软雅黑" w:hint="eastAsia"/>
          <w:sz w:val="32"/>
          <w:szCs w:val="32"/>
        </w:rPr>
        <w:t>证</w:t>
      </w:r>
      <w:r>
        <w:rPr>
          <w:rFonts w:ascii="仿宋_GB2312" w:eastAsia="仿宋_GB2312" w:hAnsi="微软雅黑" w:cs="微软雅黑" w:hint="eastAsia"/>
          <w:spacing w:val="10"/>
          <w:sz w:val="32"/>
          <w:szCs w:val="32"/>
        </w:rPr>
        <w:t>流程后</w:t>
      </w:r>
      <w:r>
        <w:rPr>
          <w:rFonts w:ascii="仿宋_GB2312" w:eastAsia="仿宋_GB2312" w:hAnsi="微软雅黑" w:cs="微软雅黑" w:hint="eastAsia"/>
          <w:spacing w:val="6"/>
          <w:sz w:val="32"/>
          <w:szCs w:val="32"/>
        </w:rPr>
        <w:t>从</w:t>
      </w:r>
      <w:r>
        <w:rPr>
          <w:rFonts w:ascii="仿宋_GB2312" w:eastAsia="仿宋_GB2312" w:hAnsi="微软雅黑" w:cs="微软雅黑" w:hint="eastAsia"/>
          <w:spacing w:val="5"/>
          <w:sz w:val="32"/>
          <w:szCs w:val="32"/>
        </w:rPr>
        <w:t>规定通道入场。逾期到场失去参加考试资格或耽误考试</w:t>
      </w:r>
      <w:r>
        <w:rPr>
          <w:rFonts w:ascii="仿宋_GB2312" w:eastAsia="仿宋_GB2312" w:hAnsi="微软雅黑" w:cs="微软雅黑" w:hint="eastAsia"/>
          <w:spacing w:val="-10"/>
          <w:sz w:val="32"/>
          <w:szCs w:val="32"/>
        </w:rPr>
        <w:t>时间的，责任自负</w:t>
      </w:r>
      <w:r>
        <w:rPr>
          <w:rFonts w:ascii="仿宋_GB2312" w:eastAsia="仿宋_GB2312" w:hAnsi="微软雅黑" w:cs="微软雅黑" w:hint="eastAsia"/>
          <w:spacing w:val="-9"/>
          <w:sz w:val="32"/>
          <w:szCs w:val="32"/>
        </w:rPr>
        <w:t>。</w:t>
      </w:r>
      <w:bookmarkStart w:id="0" w:name="_GoBack"/>
      <w:bookmarkEnd w:id="0"/>
    </w:p>
    <w:sectPr w:rsidR="001C57B9" w:rsidRPr="000917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5081" w:rsidRDefault="003F5081" w:rsidP="007D472A">
      <w:r>
        <w:separator/>
      </w:r>
    </w:p>
  </w:endnote>
  <w:endnote w:type="continuationSeparator" w:id="0">
    <w:p w:rsidR="003F5081" w:rsidRDefault="003F5081" w:rsidP="007D47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5081" w:rsidRDefault="003F5081" w:rsidP="007D472A">
      <w:r>
        <w:separator/>
      </w:r>
    </w:p>
  </w:footnote>
  <w:footnote w:type="continuationSeparator" w:id="0">
    <w:p w:rsidR="003F5081" w:rsidRDefault="003F5081" w:rsidP="007D47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79A"/>
    <w:rsid w:val="0009179A"/>
    <w:rsid w:val="001C57B9"/>
    <w:rsid w:val="003F5081"/>
    <w:rsid w:val="007D472A"/>
    <w:rsid w:val="00EB5C6C"/>
    <w:rsid w:val="00F44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DDB1FF"/>
  <w15:chartTrackingRefBased/>
  <w15:docId w15:val="{72BEDCFC-739B-47E2-9D3F-01F700CA4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09179A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09179A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09179A"/>
    <w:rPr>
      <w:rFonts w:ascii="Times New Roman" w:eastAsia="宋体" w:hAnsi="Times New Roman" w:cs="Times New Roman"/>
      <w:kern w:val="0"/>
      <w:sz w:val="24"/>
      <w:szCs w:val="24"/>
    </w:rPr>
  </w:style>
  <w:style w:type="paragraph" w:styleId="2">
    <w:name w:val="Body Text First Indent 2"/>
    <w:basedOn w:val="a3"/>
    <w:link w:val="20"/>
    <w:uiPriority w:val="99"/>
    <w:semiHidden/>
    <w:unhideWhenUsed/>
    <w:rsid w:val="0009179A"/>
    <w:pPr>
      <w:ind w:firstLineChars="200" w:firstLine="420"/>
    </w:pPr>
  </w:style>
  <w:style w:type="character" w:customStyle="1" w:styleId="20">
    <w:name w:val="正文首行缩进 2 字符"/>
    <w:basedOn w:val="a4"/>
    <w:link w:val="2"/>
    <w:uiPriority w:val="99"/>
    <w:semiHidden/>
    <w:rsid w:val="0009179A"/>
    <w:rPr>
      <w:rFonts w:ascii="Times New Roman" w:eastAsia="宋体" w:hAnsi="Times New Roman" w:cs="Times New Roman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7D47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D472A"/>
    <w:rPr>
      <w:rFonts w:ascii="Times New Roman" w:eastAsia="宋体" w:hAnsi="Times New Roman" w:cs="Times New Roman"/>
      <w:kern w:val="0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D472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D472A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hht</dc:creator>
  <cp:keywords/>
  <dc:description/>
  <cp:lastModifiedBy>hht</cp:lastModifiedBy>
  <cp:revision>3</cp:revision>
  <dcterms:created xsi:type="dcterms:W3CDTF">2022-07-21T09:07:00Z</dcterms:created>
  <dcterms:modified xsi:type="dcterms:W3CDTF">2022-10-21T00:56:00Z</dcterms:modified>
</cp:coreProperties>
</file>