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77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9"/>
        <w:gridCol w:w="2142"/>
        <w:gridCol w:w="817"/>
        <w:gridCol w:w="2961"/>
        <w:gridCol w:w="1816"/>
        <w:gridCol w:w="116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0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学校类别</w:t>
            </w: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职位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职数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所学专业</w:t>
            </w:r>
          </w:p>
        </w:tc>
        <w:tc>
          <w:tcPr>
            <w:tcW w:w="1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其他条件</w:t>
            </w:r>
          </w:p>
        </w:tc>
        <w:tc>
          <w:tcPr>
            <w:tcW w:w="11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分配意向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079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普通高中11名</w:t>
            </w: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普高英语教师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英语相关专业</w:t>
            </w:r>
          </w:p>
        </w:tc>
        <w:tc>
          <w:tcPr>
            <w:tcW w:w="181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16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普通高中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普高政治教师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政治相关专业</w:t>
            </w:r>
          </w:p>
        </w:tc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普高历史教师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历史相关专业</w:t>
            </w:r>
          </w:p>
        </w:tc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普高地理教师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地理相关专业</w:t>
            </w:r>
          </w:p>
        </w:tc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普高物理教师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物理相关专业</w:t>
            </w:r>
          </w:p>
        </w:tc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普高化学教师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化学相关专业</w:t>
            </w:r>
          </w:p>
        </w:tc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普高通用技术教师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电子、机械、物理相关专业</w:t>
            </w:r>
          </w:p>
        </w:tc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079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职业学校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7名</w:t>
            </w: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职高数学教师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数学相关专业</w:t>
            </w:r>
          </w:p>
        </w:tc>
        <w:tc>
          <w:tcPr>
            <w:tcW w:w="1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16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建德市新安江职业学校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8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职高口语专业教师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学前教育、播音主持或汉语言文学专业</w:t>
            </w:r>
          </w:p>
        </w:tc>
        <w:tc>
          <w:tcPr>
            <w:tcW w:w="1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具有普通话水平一级乙等证书。须在聘用后两年内(2025年7月31日前)取得适用的教师资格证书和普通话等级证书</w:t>
            </w: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职高计算机专业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计算机科学与技术、软件工程、数字媒体技术专业</w:t>
            </w:r>
          </w:p>
        </w:tc>
        <w:tc>
          <w:tcPr>
            <w:tcW w:w="181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须在聘用后两年内(2025年7月31日前)取得适用的教师资格证书和普通话等级证书</w:t>
            </w: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职高数控技术专业教师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机械设计制造及自动化专业</w:t>
            </w:r>
          </w:p>
        </w:tc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职高旅游专业教师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旅游服务与管理专业</w:t>
            </w:r>
          </w:p>
        </w:tc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职高财会专业教师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会计、金融专业</w:t>
            </w:r>
          </w:p>
        </w:tc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职高烹饪专业教师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烹饪与营养教育专业（西餐烹饪、西式面点方向）</w:t>
            </w:r>
          </w:p>
        </w:tc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079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7名</w:t>
            </w: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汉语言文学相关专业</w:t>
            </w:r>
          </w:p>
        </w:tc>
        <w:tc>
          <w:tcPr>
            <w:tcW w:w="181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16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城区街道初中、中心镇初中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数学相关专业</w:t>
            </w:r>
          </w:p>
        </w:tc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初中科学教师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物理、化学、生物及科学教育相关专业</w:t>
            </w:r>
          </w:p>
        </w:tc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初中信息教师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计算机相关专业</w:t>
            </w:r>
          </w:p>
        </w:tc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  <w:jc w:val="center"/>
        </w:trPr>
        <w:tc>
          <w:tcPr>
            <w:tcW w:w="1079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20名</w:t>
            </w: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汉语言文学相关专业、小学教育、小学教育学</w:t>
            </w:r>
          </w:p>
        </w:tc>
        <w:tc>
          <w:tcPr>
            <w:tcW w:w="181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16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城区街道小学、镇中心小学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数学相关专业、小学教育、小学教育学</w:t>
            </w:r>
          </w:p>
        </w:tc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  <w:jc w:val="center"/>
        </w:trPr>
        <w:tc>
          <w:tcPr>
            <w:tcW w:w="1079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技工学校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5名</w:t>
            </w: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技校数学教师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数学与应用数学、信息与计算科学专业</w:t>
            </w:r>
          </w:p>
        </w:tc>
        <w:tc>
          <w:tcPr>
            <w:tcW w:w="1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16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建德市工业技术学校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技校化工专业教师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化学、应用化学、化学工程与工艺专业</w:t>
            </w:r>
          </w:p>
        </w:tc>
        <w:tc>
          <w:tcPr>
            <w:tcW w:w="181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须在聘用后两年内(2025年7月31日前)取得适用的教师资格证书和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普通话等级证书</w:t>
            </w: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技校机械专业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实习指导教师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机械设计制造及其自动化、机械工程、机械工程及自动化专业</w:t>
            </w:r>
          </w:p>
        </w:tc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107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技校电工专业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实习指导教师</w:t>
            </w:r>
          </w:p>
        </w:tc>
        <w:tc>
          <w:tcPr>
            <w:tcW w:w="8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电气工程及其自动化、电气自动化、自动化、电气技术教育、电气工程专业</w:t>
            </w:r>
          </w:p>
        </w:tc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6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BE92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2022-11-07T02:17:59Z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DE05DF58983D4CA18623FA2B4C4E08C8</vt:lpwstr>
  </property>
</Properties>
</file>