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ascii="微软雅黑" w:hAnsi="微软雅黑" w:eastAsia="微软雅黑" w:cs="微软雅黑"/>
          <w:i w:val="0"/>
          <w:iCs w:val="0"/>
          <w:caps w:val="0"/>
          <w:color w:val="333333"/>
          <w:spacing w:val="0"/>
          <w:sz w:val="21"/>
          <w:szCs w:val="21"/>
        </w:rPr>
      </w:pPr>
      <w:r>
        <w:rPr>
          <w:rStyle w:val="5"/>
          <w:rFonts w:hint="eastAsia" w:ascii="微软雅黑" w:hAnsi="微软雅黑" w:eastAsia="微软雅黑" w:cs="微软雅黑"/>
          <w:i w:val="0"/>
          <w:iCs w:val="0"/>
          <w:caps w:val="0"/>
          <w:color w:val="333333"/>
          <w:spacing w:val="0"/>
          <w:sz w:val="21"/>
          <w:szCs w:val="21"/>
          <w:bdr w:val="none" w:color="auto" w:sz="0" w:space="0"/>
          <w:vertAlign w:val="baseline"/>
        </w:rPr>
        <w:t>附件1：2022年嵊泗县教育局公开引进人才(三)报名表</w:t>
      </w:r>
    </w:p>
    <w:tbl>
      <w:tblPr>
        <w:tblW w:w="9595" w:type="dxa"/>
        <w:tblInd w:w="0" w:type="dxa"/>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Layout w:type="autofit"/>
        <w:tblCellMar>
          <w:top w:w="0" w:type="dxa"/>
          <w:left w:w="0" w:type="dxa"/>
          <w:bottom w:w="0" w:type="dxa"/>
          <w:right w:w="0" w:type="dxa"/>
        </w:tblCellMar>
      </w:tblPr>
      <w:tblGrid>
        <w:gridCol w:w="1425"/>
        <w:gridCol w:w="1077"/>
        <w:gridCol w:w="1077"/>
        <w:gridCol w:w="1077"/>
        <w:gridCol w:w="1515"/>
        <w:gridCol w:w="758"/>
        <w:gridCol w:w="757"/>
        <w:gridCol w:w="209"/>
        <w:gridCol w:w="1078"/>
        <w:gridCol w:w="622"/>
      </w:tblGrid>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CellMar>
            <w:top w:w="0" w:type="dxa"/>
            <w:left w:w="0" w:type="dxa"/>
            <w:bottom w:w="0" w:type="dxa"/>
            <w:right w:w="0" w:type="dxa"/>
          </w:tblCellMar>
        </w:tblPrEx>
        <w:trPr>
          <w:trHeight w:val="650"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bookmarkStart w:id="0" w:name="_GoBack"/>
            <w:r>
              <w:rPr>
                <w:sz w:val="21"/>
                <w:szCs w:val="21"/>
                <w:bdr w:val="none" w:color="auto" w:sz="0" w:space="0"/>
                <w:vertAlign w:val="baseline"/>
              </w:rPr>
              <w:t>姓　名</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 </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性别</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 </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出生年月</w:t>
            </w:r>
          </w:p>
        </w:tc>
        <w:tc>
          <w:tcPr>
            <w:tcW w:w="0" w:type="auto"/>
            <w:gridSpan w:val="3"/>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 </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籍贯</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 </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CellMar>
            <w:top w:w="0" w:type="dxa"/>
            <w:left w:w="0" w:type="dxa"/>
            <w:bottom w:w="0" w:type="dxa"/>
            <w:right w:w="0" w:type="dxa"/>
          </w:tblCellMar>
        </w:tblPrEx>
        <w:trPr>
          <w:trHeight w:val="650"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户  籍</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 </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民族</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 </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政治面貌</w:t>
            </w:r>
          </w:p>
        </w:tc>
        <w:tc>
          <w:tcPr>
            <w:tcW w:w="0" w:type="auto"/>
            <w:gridSpan w:val="3"/>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 </w:t>
            </w:r>
          </w:p>
        </w:tc>
        <w:tc>
          <w:tcPr>
            <w:tcW w:w="0" w:type="auto"/>
            <w:gridSpan w:val="2"/>
            <w:vMerge w:val="restart"/>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近期免冠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一  寸</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正　照</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783"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身份证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号　码</w:t>
            </w:r>
          </w:p>
        </w:tc>
        <w:tc>
          <w:tcPr>
            <w:tcW w:w="0" w:type="auto"/>
            <w:gridSpan w:val="3"/>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 </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资格证书</w:t>
            </w:r>
          </w:p>
        </w:tc>
        <w:tc>
          <w:tcPr>
            <w:tcW w:w="0" w:type="auto"/>
            <w:gridSpan w:val="3"/>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 </w:t>
            </w:r>
          </w:p>
        </w:tc>
        <w:tc>
          <w:tcPr>
            <w:tcW w:w="0" w:type="auto"/>
            <w:gridSpan w:val="2"/>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CellMar>
            <w:top w:w="0" w:type="dxa"/>
            <w:left w:w="0" w:type="dxa"/>
            <w:bottom w:w="0" w:type="dxa"/>
            <w:right w:w="0" w:type="dxa"/>
          </w:tblCellMar>
        </w:tblPrEx>
        <w:trPr>
          <w:trHeight w:val="650"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学　历</w:t>
            </w:r>
          </w:p>
        </w:tc>
        <w:tc>
          <w:tcPr>
            <w:tcW w:w="0" w:type="auto"/>
            <w:gridSpan w:val="3"/>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 </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毕业时间</w:t>
            </w:r>
          </w:p>
        </w:tc>
        <w:tc>
          <w:tcPr>
            <w:tcW w:w="0" w:type="auto"/>
            <w:gridSpan w:val="3"/>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 </w:t>
            </w:r>
          </w:p>
        </w:tc>
        <w:tc>
          <w:tcPr>
            <w:tcW w:w="0" w:type="auto"/>
            <w:gridSpan w:val="2"/>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CellMar>
            <w:top w:w="0" w:type="dxa"/>
            <w:left w:w="0" w:type="dxa"/>
            <w:bottom w:w="0" w:type="dxa"/>
            <w:right w:w="0" w:type="dxa"/>
          </w:tblCellMar>
        </w:tblPrEx>
        <w:trPr>
          <w:trHeight w:val="783"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毕业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院　校</w:t>
            </w:r>
          </w:p>
        </w:tc>
        <w:tc>
          <w:tcPr>
            <w:tcW w:w="0" w:type="auto"/>
            <w:gridSpan w:val="3"/>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 </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所学专业</w:t>
            </w:r>
          </w:p>
        </w:tc>
        <w:tc>
          <w:tcPr>
            <w:tcW w:w="0" w:type="auto"/>
            <w:gridSpan w:val="5"/>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 </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50" w:hRule="atLeast"/>
        </w:trPr>
        <w:tc>
          <w:tcPr>
            <w:tcW w:w="0" w:type="auto"/>
            <w:vMerge w:val="restart"/>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家庭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住　址</w:t>
            </w:r>
          </w:p>
        </w:tc>
        <w:tc>
          <w:tcPr>
            <w:tcW w:w="0" w:type="auto"/>
            <w:gridSpan w:val="4"/>
            <w:vMerge w:val="restart"/>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p>
        </w:tc>
        <w:tc>
          <w:tcPr>
            <w:tcW w:w="0" w:type="auto"/>
            <w:gridSpan w:val="2"/>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移动电话</w:t>
            </w:r>
          </w:p>
        </w:tc>
        <w:tc>
          <w:tcPr>
            <w:tcW w:w="0" w:type="auto"/>
            <w:gridSpan w:val="3"/>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 </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CellMar>
            <w:top w:w="0" w:type="dxa"/>
            <w:left w:w="0" w:type="dxa"/>
            <w:bottom w:w="0" w:type="dxa"/>
            <w:right w:w="0" w:type="dxa"/>
          </w:tblCellMar>
        </w:tblPrEx>
        <w:trPr>
          <w:trHeight w:val="650" w:hRule="atLeast"/>
        </w:trPr>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gridSpan w:val="4"/>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gridSpan w:val="2"/>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固定电话</w:t>
            </w:r>
          </w:p>
        </w:tc>
        <w:tc>
          <w:tcPr>
            <w:tcW w:w="0" w:type="auto"/>
            <w:gridSpan w:val="3"/>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 </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783"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报考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单位</w:t>
            </w:r>
          </w:p>
        </w:tc>
        <w:tc>
          <w:tcPr>
            <w:tcW w:w="0" w:type="auto"/>
            <w:gridSpan w:val="3"/>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 </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报考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职位</w:t>
            </w:r>
          </w:p>
        </w:tc>
        <w:tc>
          <w:tcPr>
            <w:tcW w:w="0" w:type="auto"/>
            <w:gridSpan w:val="5"/>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 </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CellMar>
            <w:top w:w="0" w:type="dxa"/>
            <w:left w:w="0" w:type="dxa"/>
            <w:bottom w:w="0" w:type="dxa"/>
            <w:right w:w="0" w:type="dxa"/>
          </w:tblCellMar>
        </w:tblPrEx>
        <w:trPr>
          <w:trHeight w:val="1550"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个</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历</w:t>
            </w:r>
          </w:p>
        </w:tc>
        <w:tc>
          <w:tcPr>
            <w:tcW w:w="0" w:type="auto"/>
            <w:gridSpan w:val="9"/>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 </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PrEx>
        <w:trPr>
          <w:trHeight w:val="783" w:hRule="atLeast"/>
        </w:trPr>
        <w:tc>
          <w:tcPr>
            <w:tcW w:w="0" w:type="auto"/>
            <w:vMerge w:val="restart"/>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家庭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主要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成员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重要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社会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关系</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称谓</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姓名</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出生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年月</w:t>
            </w:r>
          </w:p>
        </w:tc>
        <w:tc>
          <w:tcPr>
            <w:tcW w:w="0" w:type="auto"/>
            <w:gridSpan w:val="2"/>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政治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面貌</w:t>
            </w:r>
          </w:p>
        </w:tc>
        <w:tc>
          <w:tcPr>
            <w:tcW w:w="0" w:type="auto"/>
            <w:gridSpan w:val="4"/>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工作单位及职务</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50" w:hRule="atLeast"/>
        </w:trPr>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 </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 </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 </w:t>
            </w:r>
          </w:p>
        </w:tc>
        <w:tc>
          <w:tcPr>
            <w:tcW w:w="0" w:type="auto"/>
            <w:gridSpan w:val="2"/>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 </w:t>
            </w:r>
          </w:p>
        </w:tc>
        <w:tc>
          <w:tcPr>
            <w:tcW w:w="0" w:type="auto"/>
            <w:gridSpan w:val="4"/>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 </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PrEx>
        <w:trPr>
          <w:trHeight w:val="650" w:hRule="atLeast"/>
        </w:trPr>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 </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 </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 </w:t>
            </w:r>
          </w:p>
        </w:tc>
        <w:tc>
          <w:tcPr>
            <w:tcW w:w="0" w:type="auto"/>
            <w:gridSpan w:val="2"/>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 </w:t>
            </w:r>
          </w:p>
        </w:tc>
        <w:tc>
          <w:tcPr>
            <w:tcW w:w="0" w:type="auto"/>
            <w:gridSpan w:val="4"/>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 </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50" w:hRule="atLeast"/>
        </w:trPr>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 </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 </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 </w:t>
            </w:r>
          </w:p>
        </w:tc>
        <w:tc>
          <w:tcPr>
            <w:tcW w:w="0" w:type="auto"/>
            <w:gridSpan w:val="2"/>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 </w:t>
            </w:r>
          </w:p>
        </w:tc>
        <w:tc>
          <w:tcPr>
            <w:tcW w:w="0" w:type="auto"/>
            <w:gridSpan w:val="4"/>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 </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50" w:hRule="atLeast"/>
        </w:trPr>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 </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 </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 </w:t>
            </w:r>
          </w:p>
        </w:tc>
        <w:tc>
          <w:tcPr>
            <w:tcW w:w="0" w:type="auto"/>
            <w:gridSpan w:val="2"/>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 </w:t>
            </w:r>
          </w:p>
        </w:tc>
        <w:tc>
          <w:tcPr>
            <w:tcW w:w="0" w:type="auto"/>
            <w:gridSpan w:val="4"/>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 </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1166" w:hRule="atLeast"/>
        </w:trPr>
        <w:tc>
          <w:tcPr>
            <w:tcW w:w="0" w:type="auto"/>
            <w:gridSpan w:val="10"/>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本人承诺：上述填写内容和提供的相关依据真实，符合公告规定的条件。如有不实，弄虚作假，本人自愿放弃聘用资格并承担相应责任。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承诺人（签名）：                    年  月  日</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1181"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备注</w:t>
            </w:r>
          </w:p>
        </w:tc>
        <w:tc>
          <w:tcPr>
            <w:tcW w:w="0" w:type="auto"/>
            <w:gridSpan w:val="9"/>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个人简历从高中开始填起，大学期间写上主要职务及主要获奖情况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 </w:t>
            </w:r>
          </w:p>
        </w:tc>
      </w:tr>
      <w:bookmarkEnd w:id="0"/>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注：以上表格内容必须填写齐全。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Style w:val="5"/>
          <w:rFonts w:hint="eastAsia" w:ascii="微软雅黑" w:hAnsi="微软雅黑" w:eastAsia="微软雅黑" w:cs="微软雅黑"/>
          <w:i w:val="0"/>
          <w:iCs w:val="0"/>
          <w:caps w:val="0"/>
          <w:color w:val="333333"/>
          <w:spacing w:val="0"/>
          <w:sz w:val="21"/>
          <w:szCs w:val="21"/>
          <w:bdr w:val="none" w:color="auto" w:sz="0" w:space="0"/>
          <w:vertAlign w:val="baseline"/>
        </w:rPr>
        <w:t>附件2：人事考试考生防疫须知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本须知所指人事考试包括专业技术人员资格考试和事业单位招聘人员考试。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为积极应对新冠肺炎疫情，确保广大考生生命安全和身体健康，平稳做好人事考试工作，根据省委省政府、省教育厅、省人力社保厅、省卫健委和省防控办有关疫情防控工作要求，现将调整后的浙江考区人事考试考生疫情防控要求告知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一、考生应提前做好各项防疫准备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一）考生应提前申请“浙江健康码”（以下提及的健康码均专指“浙江健康码”）和“通信大数据行程卡”。考前不去国（境）外和疫情中高风险地区，以及人员密集场所等。鉴于近期疫情防控形势，建议考生在当地应接尽接新冠病毒疫苗。浙江各地“健康码”在省内互认（如为中高风险地区的除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（二）请考生持续关注考前的疫情防控形势并遵从所报市级考区当地的疫情防控具体要求。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三）疫情形势复杂多变，建议考生考前14天内尽量在考点当地，避免流动，非必要不聚集。对于刻意隐瞒病情或者不如实报告发热史、旅行史和接触史以及在考试疫情防控中拒不配合的考生，将依据相关法律法规予以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二、考生应服从现场疫情防控管理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考前，考生凭准考证、身份证、健康码、行程卡和核酸检测证明，从规定通道，经相关检测后进入考点。考中，应服从相应的防疫处置。考后，应及时有序离开考场。在考点时，只能在设定的考试相关区域内活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（一）所有考生进入考点必须同时满足以下条件：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1.浙江“健康码”绿码、“行程卡”绿码；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2.提供本人当天实际参加的首场考试前48小时内新冠肺炎病毒核酸检测阴性报告；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3.现场测温37.3℃以下（允许间隔2-3分钟再测一次）。高于37.3℃的，应提供当天实际参加的首场考试前24小时内新冠肺炎病毒核酸检测阴性报告，并由专人负责带至隔离考场参加考试。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4.７天内有经过省内有本土病例设区市情况的人员，需提供３天２次新冠肺炎病毒核酸检测阴性报告，其中２次检测间隔超过24 小时，最近１次应为考试前24 小时内。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5.考前7天内有省外旅居史的考生，需落实返浙后“3天3检”，除考前48小时内核酸检测阴性报告外，还需提供“3天3检”核酸检测阴性报告才能参加考试。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6.由于各市地新冠肺炎疫情存在差异，请随时关注考点当地防疫最新政策，考点所在地疫情防控部门对疫情防控另有规定时，考生需按当地防疫政策做好考前防疫准备。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（二）考生有下列情形之一的，不得参加考试：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1.根据我省疫情防控管理政策，处在集中隔离医学观察、居家隔离医学观察、居家健康观察和日常健康监测期的考生（受管控对象及措施以浙江省防控办最新发布为准）；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2.考试当天，浙江“健康码”显示为红黄码，或“通信大数据行程卡”显示为非绿码的考生；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3.按照疫情防控要求无法提供核酸检测阴性报告等相关证明材料或提供材料不全或不符合要求的；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4.不能出示浙江“健康码”、不配合入口检测、不服从防疫管理以及经现场防疫人员判断须转送至定点医疗机构排查等情形的。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（三）考试时出现发热、咳嗽等相关症状或发现有与疫情相关的可疑情况，经调查，无流行病学史的受控转移至备用隔离考场（备用隔离机位）考试，有流行病学史或不能坚持考试的受控转送定点医疗机构排查。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三、其他注意事项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一）专业技术资格类考试。根据人社部办公厅印发的《专业技术人员职业资格考试考务工作规程》（人社厅发〔2021〕18号）规定，“报考人员原则上应在工作地或居住地报名参加考试。”因此，非我省工作地或居住地报考，加之受疫情影响，造成无法参加考试或成绩不能使用的，责任由考生自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（二）省级各类人事考试。考生打印准考证时，须在网上填报“健康申报表”并提交“承诺书”后，方可打印准考证。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三）对于成绩滚动管理的专业技术资格类考试，考生因受疫情影响无法参加考试的，由考生本人申请并提供相关证据，经核准后，合格成绩有效期可延长一年。具体方法，可登录浙江人事考试网（http://www.zjks.com）“办事指南”栏目查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 （四）考生应自备一次性医用外科口罩。在考点门口入场时，要提前戴好口罩，主动出示“健康码”、“行程卡”、“身份证”、“准考证”以及核酸检测阴性证明。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（五）考生从进入到离开考点期间，须全程规范佩戴好口罩（查验身份除外）。不扎堆、不聚集聊天，保持社交距离1米以上，有序入场和离场，入考场时统一进行手消处理。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（六）在备用隔离考场（备用隔离机位）考试的考生，应在当场次考试结束后12小时内，到定点医院排查。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七）受疫情影响，考点学校禁止外来车辆入内的，请考生尽量选择出租车、自行车或公共交通出行，途中做好个人防护。入场防疫检测需要一定时间，务必于考前1个小时到达考点、考前30分钟到达考场教室门口，逾期不能入场，耽误考试时间的责任自负。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（八）本须知内容可根据疫情防控形势适时调整。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注：流行病学史，是指在规定受控的时限内，有国（境）外和中高风险地区旅居史，以及“密接史”。规定受控的时限，包括集中隔离、居家观察、社区监测（限定活动场所）的时间，届时具体天数要求，按政府防疫管理部门的规定执行。</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ZmNzgxYjk1OGU1MDgzNjU2NGE3Zjc0OWU2OTE4MjEifQ=="/>
  </w:docVars>
  <w:rsids>
    <w:rsidRoot w:val="00000000"/>
    <w:rsid w:val="499977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1</cp:lastModifiedBy>
  <dcterms:modified xsi:type="dcterms:W3CDTF">2022-11-08T02:33:07Z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CDA293341A0240DE9BC2836214236FC3</vt:lpwstr>
  </property>
</Properties>
</file>