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8"/>
        <w:gridCol w:w="984"/>
        <w:gridCol w:w="2649"/>
        <w:gridCol w:w="984"/>
        <w:gridCol w:w="984"/>
        <w:gridCol w:w="984"/>
        <w:gridCol w:w="984"/>
        <w:gridCol w:w="746"/>
        <w:gridCol w:w="508"/>
        <w:gridCol w:w="5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9840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江苏省苏州中学校公开招聘应届高层次紧缺人才进入面试人员名单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选聘人数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季雯静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钱梦芝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马悦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徐梦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徐会丹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赵美涵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刘静宜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蒋陈喆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王任天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王智洋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刘瑞哲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董经纬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刘昕玮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金迪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苏晏琳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金静依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钱籽哲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陆沈瑶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沈张帆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林一石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周彪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尹博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廖莹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张安然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冯玉颖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李超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王文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任一迪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吕芳芳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彭一娇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缪诗祺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胡少磊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胡雨秋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沈凤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季雨淳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徐苏萌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洪兰婷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于振朋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丁先月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马思婷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伍绪青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智倩玉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沈冰沁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刘伊晨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鞠煜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房诗雯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蒋淇卉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季曹丹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江苏省苏州中学校园区校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苗润雨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D9C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2022-12-21T06:53:51Z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1522AE138ED84839AECACF47CDAC2D7F</vt:lpwstr>
  </property>
</Properties>
</file>