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7998"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432"/>
        <w:gridCol w:w="970"/>
        <w:gridCol w:w="267"/>
        <w:gridCol w:w="3381"/>
        <w:gridCol w:w="294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56"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二级学院</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专业教师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需求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数量</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专业方向</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学历学位职称要求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56" w:hRule="atLeast"/>
          <w:jc w:val="center"/>
        </w:trPr>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智能装备学院</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新能源汽车</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电子信息、电气工程及自动化等相关专业，本硕专业相近。</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硕士研究生及以上学位学历；具有3年以上企业相近工作经历或是参加过相关专业技能竞赛者可适当放宽至本科。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56" w:hRule="atLeast"/>
          <w:jc w:val="center"/>
        </w:trPr>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机械制造及自动化</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电气工程及其自动化、机械自动化、机电一体化、机械电子、电子信息等相关专业，本硕专业相近。</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硕士研究生及以上学位学历；具有3年以上企业相近工作经历或是参加过相关专业技能竞赛者可适当放宽至本科。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876" w:hRule="atLeast"/>
          <w:jc w:val="center"/>
        </w:trPr>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工业机器人技术</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2</w:t>
            </w: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硕士研究生及以上学位学历；具有3年以上企业相近工作经历或是参加过相关专业技能竞赛者可适当放宽至本科。</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熟悉工业机器人或有机电设备设计、调试、维修工作经历优先。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46" w:hRule="atLeast"/>
          <w:jc w:val="center"/>
        </w:trPr>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智慧交通学院</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物联网应用技术（高层次人才）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物联网技术在智慧交通领域应用研究。</w:t>
            </w:r>
          </w:p>
        </w:tc>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1.博士研究生学历学位，或具有副高职称且取得硕士学位，或具有正高职称；</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2.计算机科学与技术、信息工程、自动控制、通信工程、人工智能、轨道交通等相关专业及方向；</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3.具有扎实的学科知识、研究积累、学术成果。</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4.具有前沿技术开发经历，并取得较好的科研成果或服务效益；</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5.具有较强的学术潜力或科技创新能力，并具有牵头申请和承担高新技术研发项目的经历；</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6.有交通信息化及相关领域工作经验，熟悉交通应用场景实践经历者优先。</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4032" w:hRule="atLeast"/>
          <w:jc w:val="center"/>
        </w:trPr>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人工智能技术应用（高层次人才）</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人工智能技术在智慧交通领域应用研究。</w:t>
            </w:r>
          </w:p>
        </w:tc>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56" w:hRule="atLeast"/>
          <w:jc w:val="center"/>
        </w:trPr>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实验实训教师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轨道交通信号与控制、自动控制、交通运输等相关专业方向。</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本科及以上学历学位；具有3年以上轨道、铁路、工程单位相关工作经验且具有信号高级工以上可放宽至专科。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56" w:hRule="atLeast"/>
          <w:jc w:val="center"/>
        </w:trPr>
        <w:tc>
          <w:tcPr>
            <w:tcW w:w="0" w:type="auto"/>
            <w:vMerge w:val="restart"/>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轨道交通学院</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铁道机车运用与维护</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电力机车、铁道车辆、电气工程及其自动化、机电一体化、机械设计制造及自动化等相关专业，本硕专业相近； 熟悉机车乘务员、机车检修工作者优先。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硕士研究生及以上学历学位；具有3年以上企业相近工作经历且特别优秀者可适当放宽至本科。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36" w:hRule="atLeast"/>
          <w:jc w:val="center"/>
        </w:trPr>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铁道车辆技术</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2</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1.本科专业：车辆工程（铁道车辆方向&lt;含机车车辆、动车组&gt;）、机械设计及其自动化；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2.研究生专业：车辆工程、机械电子工程、电力电子与电力传动；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3.熟悉铁道车辆工作优先。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硕士研究生及以上学历学位；具有3年以上铁道车辆设计、制造、运用、检修等从业经历或具有中级专业技术职称以上可放宽至本科。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56" w:hRule="atLeast"/>
          <w:jc w:val="center"/>
        </w:trPr>
        <w:tc>
          <w:tcPr>
            <w:tcW w:w="0" w:type="auto"/>
            <w:vMerge w:val="continue"/>
            <w:tcBorders>
              <w:top w:val="outset" w:color="auto" w:sz="6" w:space="0"/>
              <w:left w:val="outset" w:color="auto" w:sz="6" w:space="0"/>
              <w:bottom w:val="outset" w:color="auto" w:sz="6" w:space="0"/>
              <w:right w:val="outset" w:color="auto" w:sz="6" w:space="0"/>
            </w:tcBorders>
            <w:shd w:val="clear" w:color="auto" w:fill="FFFFFF"/>
            <w:vAlign w:val="center"/>
          </w:tcPr>
          <w:p>
            <w:pPr>
              <w:rPr>
                <w:rFonts w:hint="eastAsia" w:ascii="宋体" w:hAnsi="宋体" w:eastAsia="宋体" w:cs="宋体"/>
                <w:i w:val="0"/>
                <w:iCs w:val="0"/>
                <w:caps w:val="0"/>
                <w:color w:val="000000"/>
                <w:spacing w:val="0"/>
                <w:sz w:val="21"/>
                <w:szCs w:val="21"/>
              </w:rPr>
            </w:pP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城市轨道车辆应用技术</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5</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电气工程及其自动化、铁道车辆、车辆工程（轨道交通方向）等相关专业，本硕专业相近；熟悉轨道交通驾驶、城轨车辆检修工作者优先。</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硕士研究生及以上学历学位；具有3年以上企业相近工作经历且特别优秀者可适当放宽至本科。</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511" w:hRule="atLeast"/>
          <w:jc w:val="center"/>
        </w:trPr>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教务处</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教学督导</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专业不限</w:t>
            </w:r>
          </w:p>
        </w:tc>
        <w:tc>
          <w:tcPr>
            <w:tcW w:w="0" w:type="auto"/>
            <w:tcBorders>
              <w:top w:val="outset" w:color="auto" w:sz="6" w:space="0"/>
              <w:left w:val="outset" w:color="auto" w:sz="6" w:space="0"/>
              <w:bottom w:val="outset" w:color="auto" w:sz="6" w:space="0"/>
              <w:right w:val="outset" w:color="auto"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宋体" w:hAnsi="宋体" w:eastAsia="宋体" w:cs="宋体"/>
                <w:i w:val="0"/>
                <w:iCs w:val="0"/>
                <w:caps w:val="0"/>
                <w:color w:val="000000"/>
                <w:spacing w:val="0"/>
                <w:sz w:val="21"/>
                <w:szCs w:val="21"/>
                <w:bdr w:val="none" w:color="auto" w:sz="0" w:space="0"/>
              </w:rPr>
              <w:t>1.本科及以上学历学位，专业不限； 2.具有高级职称；</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3. 从事相关大类专业教学或管理工作，有二十年以上教学或教学管理经验，熟悉高等教育教学规律，掌握一定的教育教学理论；</w:t>
            </w:r>
            <w:r>
              <w:rPr>
                <w:rFonts w:hint="eastAsia" w:ascii="宋体" w:hAnsi="宋体" w:eastAsia="宋体" w:cs="宋体"/>
                <w:i w:val="0"/>
                <w:iCs w:val="0"/>
                <w:caps w:val="0"/>
                <w:color w:val="000000"/>
                <w:spacing w:val="0"/>
                <w:sz w:val="21"/>
                <w:szCs w:val="21"/>
                <w:bdr w:val="none" w:color="auto" w:sz="0" w:space="0"/>
              </w:rPr>
              <w:br w:type="textWrapping"/>
            </w:r>
            <w:r>
              <w:rPr>
                <w:rFonts w:hint="eastAsia" w:ascii="宋体" w:hAnsi="宋体" w:eastAsia="宋体" w:cs="宋体"/>
                <w:i w:val="0"/>
                <w:iCs w:val="0"/>
                <w:caps w:val="0"/>
                <w:color w:val="000000"/>
                <w:spacing w:val="0"/>
                <w:sz w:val="21"/>
                <w:szCs w:val="21"/>
                <w:bdr w:val="none" w:color="auto" w:sz="0" w:space="0"/>
              </w:rPr>
              <w:t>4. 曾担任院（系）主任、教研室主任、专业负责人等优先</w:t>
            </w:r>
            <w:bookmarkStart w:id="0" w:name="_GoBack"/>
            <w:bookmarkEnd w:id="0"/>
            <w:r>
              <w:rPr>
                <w:rFonts w:hint="eastAsia" w:ascii="宋体" w:hAnsi="宋体" w:eastAsia="宋体" w:cs="宋体"/>
                <w:i w:val="0"/>
                <w:iCs w:val="0"/>
                <w:caps w:val="0"/>
                <w:color w:val="000000"/>
                <w:spacing w:val="0"/>
                <w:sz w:val="21"/>
                <w:szCs w:val="21"/>
                <w:bdr w:val="none" w:color="auto" w:sz="0" w:space="0"/>
              </w:rPr>
              <w:t>考虑。</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zZDEyYTI2MjY2ZGZkNjQzNDI3MzM1ZDEzYzhmNDkifQ=="/>
  </w:docVars>
  <w:rsids>
    <w:rsidRoot w:val="00000000"/>
    <w:rsid w:val="23C812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2023-02-16T05:31:56Z</dcterms:created>
  <dc:creator>Administrator</dc:creator>
  <cp:lastModifiedBy>Administrator</cp:lastModifiedBy>
  <dcterms:modified xsi:type="dcterms:W3CDTF">2023-02-16T05:32:37Z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A72349B042934C16896AAFA2474F42E0</vt:lpwstr>
  </property>
</Properties>
</file>