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0"/>
      </w:pPr>
      <w:r>
        <w:rPr>
          <w:rFonts w:hint="eastAsia" w:ascii="黑体" w:hAnsi="宋体" w:eastAsia="黑体" w:cs="黑体"/>
          <w:sz w:val="31"/>
          <w:szCs w:val="31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0"/>
      </w:pP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0"/>
        <w:jc w:val="center"/>
        <w:rPr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当阳市2023年公开招聘城区义务教育学校教师岗位及职数表</w:t>
      </w:r>
    </w:p>
    <w:tbl>
      <w:tblPr>
        <w:tblStyle w:val="3"/>
        <w:tblW w:w="127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5"/>
        <w:gridCol w:w="960"/>
        <w:gridCol w:w="1080"/>
        <w:gridCol w:w="1095"/>
        <w:gridCol w:w="3369"/>
        <w:gridCol w:w="2505"/>
        <w:gridCol w:w="1063"/>
        <w:gridCol w:w="14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招聘单位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申报岗位数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名称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描述</w:t>
            </w:r>
          </w:p>
        </w:tc>
        <w:tc>
          <w:tcPr>
            <w:tcW w:w="339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岗位所需专业</w:t>
            </w:r>
          </w:p>
        </w:tc>
        <w:tc>
          <w:tcPr>
            <w:tcW w:w="250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学历</w:t>
            </w:r>
          </w:p>
        </w:tc>
        <w:tc>
          <w:tcPr>
            <w:tcW w:w="106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年龄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城区小学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语文教师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从事语文教学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中国语言文学类；新闻传播学类；播音与主持艺术、广播电视编导、广播影视编导、小学教育、教育学、华文教育、中国语言文学、汉语国际教育、新闻传播学、新闻与传播、学科教学（语文）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30周岁及以下（1992年1月1日及以后出生），研究生及“三支一扶”人员可放宽至35周岁及以下（1987年1月1日及以后出生）</w:t>
            </w:r>
            <w:r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</w:p>
        </w:tc>
        <w:tc>
          <w:tcPr>
            <w:tcW w:w="14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持有相应学段教师资格证书，持有高学段教师资格证人员可以报考低学段的岗位</w:t>
            </w: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城区小学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10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数学教师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从事数学教学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不限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城区小学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英语教师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从事英语教学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英语、翻译、商务英语、英语语言文学；学科教学（英语）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城区小学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信息技术教师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从事信息技术教学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计算机类、电气信息类、电子信息类、教育技术学；计算机科学与技术、计算机技术、电子信息、现代教育技术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城区小学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体育教师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从事体育教学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体育学类；体育学、体育、学科教学（体育）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城区小学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美术教师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从事美术教学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美术学类、设计学类、动画；美术学、艺术学、设计艺术学、学科教学（美术）、艺术设计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城区小学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科学教师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从事科学教学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不限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城区小学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心理健康教师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从事心理健康教学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心理学类；心理健康教育、心理学、应用心理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城区初中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语文教师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从事语文教学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中国语言文学类；新闻传播学类；播音与主持艺术、广播电视编导、广播影视编导、小学教育、教育学、华文教育、中国语言文学、汉语国际教育、新闻传播学、新闻与传播、学科教学（语文）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城区初中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数学教师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从事数学教学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不限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城区初中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物理教师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从事物理教学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物理学类；地球物理学类；材料物理：物理学、学科教学（物理）地球物理学、材料物理与化学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城区初中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生物教师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从事生物教学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生物科学类、生物工程类、应用生物科学；生物学、学科教学（生物）、生物技术与工程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城区初中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地理教师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从事地理教学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地理科学类、地质学类；地理学、地质学、学科教学（地理）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城区初中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英语教师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从事英语教学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英语、翻译、商务英语；英语语言文学、学科教学（英语）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城区初中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信息技术教师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从事信息技术教学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计算机类、电气信息类、电子信息类、教育技术学；计算机科学与技术、计算机技术、电子信息、现代教育技术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城区初中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5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体育教师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从事体育教学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体育学类；体育学、体育、学科教学（体育）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城区初中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音乐教师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从事音乐教学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音乐与舞蹈学类；音乐、舞蹈、音乐学、舞蹈学、艺术学、学科教学（音乐）、表演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城区初中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美术教师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从事美术教学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美术学类、设计学类、动画；美术、美术学、艺术学、设计艺术学、学科教学（美术）、艺术设计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城区初中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心理健康教师</w:t>
            </w:r>
          </w:p>
        </w:tc>
        <w:tc>
          <w:tcPr>
            <w:tcW w:w="10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从事心理健康教学</w:t>
            </w:r>
          </w:p>
        </w:tc>
        <w:tc>
          <w:tcPr>
            <w:tcW w:w="339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心理学类；心理健康教育、心理学、应用心理</w:t>
            </w:r>
          </w:p>
        </w:tc>
        <w:tc>
          <w:tcPr>
            <w:tcW w:w="250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本科及以上（获得学历、学位）</w:t>
            </w:r>
          </w:p>
        </w:tc>
        <w:tc>
          <w:tcPr>
            <w:tcW w:w="106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</w:rPr>
              <w:t>合</w:t>
            </w: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</w:rPr>
              <w:t>计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19"/>
                <w:szCs w:val="19"/>
              </w:rPr>
              <w:t>69</w:t>
            </w:r>
          </w:p>
        </w:tc>
        <w:tc>
          <w:tcPr>
            <w:tcW w:w="10515" w:type="dxa"/>
            <w:gridSpan w:val="6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kZTNlZmYxY2FkNmVlN2U1N2RiNzY0YjJmNzVlYTMifQ=="/>
  </w:docVars>
  <w:rsids>
    <w:rsidRoot w:val="12EF35F3"/>
    <w:rsid w:val="12EF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1348</Words>
  <Characters>1362</Characters>
  <Lines>0</Lines>
  <Paragraphs>0</Paragraphs>
  <TotalTime>0</TotalTime>
  <ScaleCrop>false</ScaleCrop>
  <LinksUpToDate>false</LinksUpToDate>
  <CharactersWithSpaces>1366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2023-03-14T07:22:00Z</dcterms:created>
  <dc:creator>Lawrence(wtf)</dc:creator>
  <cp:lastModifiedBy>Lawrence(wtf)</cp:lastModifiedBy>
  <dcterms:modified xsi:type="dcterms:W3CDTF">2023-03-14T07:22:48Z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268AFB81B41F495AAE20B137A82A6742</vt:lpwstr>
  </property>
</Properties>
</file>