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38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1113"/>
        <w:gridCol w:w="1113"/>
        <w:gridCol w:w="1032"/>
        <w:gridCol w:w="2995"/>
        <w:gridCol w:w="1271"/>
        <w:gridCol w:w="166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岗位性质</w:t>
            </w: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需求专业</w:t>
            </w:r>
          </w:p>
        </w:tc>
        <w:tc>
          <w:tcPr>
            <w:tcW w:w="12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普通话要求</w:t>
            </w: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1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</w:t>
            </w:r>
          </w:p>
        </w:tc>
        <w:tc>
          <w:tcPr>
            <w:tcW w:w="127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二级甲等及以上</w:t>
            </w: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数学类、数学（教育）</w:t>
            </w:r>
          </w:p>
        </w:tc>
        <w:tc>
          <w:tcPr>
            <w:tcW w:w="1271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</w:t>
            </w: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外国语言文学类、英语（教育）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英语方向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地理科学类、地理（教育）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生物科学类、生物（教育）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政治学类、马克思主义理论类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美术教育、绘画、美术（学）、课程与教学论(美术方向)、学科教学（美术方向）、艺术教育（美术方向）、艺术硕士（美术）、艺术教育（国画）、中国画、书法学、书法教育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具备书法授课能力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化学类、化学（教育）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1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化学教师</w:t>
            </w:r>
          </w:p>
        </w:tc>
        <w:tc>
          <w:tcPr>
            <w:tcW w:w="10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9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化学类、化学（教育）</w:t>
            </w:r>
          </w:p>
        </w:tc>
        <w:tc>
          <w:tcPr>
            <w:tcW w:w="1271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需兼职从事化学实验教师岗位工作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5A2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2023-03-24T05:50:28Z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EDF6C7FD48234413B6934660D5A1AE5B_12</vt:lpwstr>
  </property>
</Properties>
</file>