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3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"/>
        <w:gridCol w:w="793"/>
        <w:gridCol w:w="484"/>
        <w:gridCol w:w="381"/>
        <w:gridCol w:w="4050"/>
        <w:gridCol w:w="433"/>
        <w:gridCol w:w="433"/>
        <w:gridCol w:w="1004"/>
        <w:gridCol w:w="381"/>
        <w:gridCol w:w="1259"/>
        <w:gridCol w:w="6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机械类、电气自动化类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工业互联网应用专业教师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机械类、电气自动化类、计算机软件技术类、计算机网络技术类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休闲服务与管理专业教师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旅游餐饮类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数字媒体艺术专业教师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计算机多媒体技术类、艺术设计类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室内艺术设计专业教师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艺术设计类、计算机多媒体技术类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广告设计与制作专业教师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艺术设计类、计算机多媒体技术类、新闻传播学类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测绘地理信息专业教师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测绘类、地矿类、计算机专门应用类、计算机软件技术类、 计算机网络技术类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智能光电技术应用专业教师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电气自动化类、能源动力类、电子信息类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电子信息工程技术专业教师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电子信息类、电气自动化类、计算机硬件技术类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物联网应用技术专业教师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电气自动化类、计算机软件技术类、计算机硬件技术类、计算机网络技术类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信息安全技术应用专业教师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计算机网络技术类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外国语言文学类（英语方向）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就创业课专任教师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工商管理类，农业经济管理类、管理科学与工程类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测绘地理专业教师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地质学类、地球物理学类、海洋科学类、地理科学类、地矿类、水利类、土建类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主要从事产学研教辅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计算机网络专业教师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计算机软件技术类、计算机硬件技术类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主要从事产学研教辅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经营与管理专业教师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工商管理类、农业经济管理类、管理科学与工程类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从事产学研教辅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机械制造专业教师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机械类、电气自动化类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主要从事产学研教辅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辅导员1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马克思主义理论类、中国语言文学类、体育学类、教育学类、心理学类、管理科学与工程类、会计与审计类、工商管理类、农业经济管理类、机械类、新闻传播学类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中共党员（含中共预备党员）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本科或研究生阶段所学专业与岗位要求相符均可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需入住学生宿舍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辅导员2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马克思主义理论类、中国语言文学类、体育学类、教育学类、心理学类、管理科学与工程类、会计与审计类、工商管理类、农业经济管理类、机械类、新闻传播学类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中共党员（含中共预备党员）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需入住学生宿舍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C3B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1186</Words>
  <Characters>1206</Characters>
  <Lines>0</Lines>
  <Paragraphs>0</Paragraphs>
  <TotalTime>0</TotalTime>
  <ScaleCrop>false</ScaleCrop>
  <LinksUpToDate>false</LinksUpToDate>
  <CharactersWithSpaces>1239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2023-04-10T01:06:41Z</dcterms:created>
  <dc:creator>Administrator</dc:creator>
  <cp:lastModifiedBy>Administrator</cp:lastModifiedBy>
  <dcterms:modified xsi:type="dcterms:W3CDTF">2023-04-10T01:07:07Z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7D457DB8CE4B4E399FA9C1D6792684B0_12</vt:lpwstr>
  </property>
</Properties>
</file>