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E8E8E8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E8E8E8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E8E8E8"/>
        </w:rPr>
        <w:t>宜宾市市级机关幼儿园关于2023年面向社会公开招聘编外聘用</w:t>
      </w:r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E8E8E8"/>
        </w:rPr>
        <w:t>教师岗位表</w:t>
      </w:r>
    </w:p>
    <w:tbl>
      <w:tblPr>
        <w:tblW w:w="1318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7"/>
        <w:gridCol w:w="679"/>
        <w:gridCol w:w="543"/>
        <w:gridCol w:w="816"/>
        <w:gridCol w:w="1223"/>
        <w:gridCol w:w="816"/>
        <w:gridCol w:w="952"/>
        <w:gridCol w:w="2719"/>
        <w:gridCol w:w="2583"/>
        <w:gridCol w:w="24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20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2400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3092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185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221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考试方式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0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面试最低开考比例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笔试内容</w:t>
            </w:r>
          </w:p>
        </w:tc>
        <w:tc>
          <w:tcPr>
            <w:tcW w:w="9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面试形式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学前教育、学前教育学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1:1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2"/>
                <w:szCs w:val="22"/>
                <w:bdr w:val="none" w:color="auto" w:sz="0" w:space="0"/>
                <w:shd w:val="clear" w:fill="FFFFFF"/>
              </w:rPr>
              <w:t>1.具有幼儿园教师资格证；2.具有一年及以上幼儿园工作经验。</w:t>
            </w:r>
          </w:p>
        </w:tc>
        <w:tc>
          <w:tcPr>
            <w:tcW w:w="9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《3-6岁儿童学习与发展指南》、《幼儿园保育教育质量评估指南》</w:t>
            </w:r>
          </w:p>
        </w:tc>
        <w:tc>
          <w:tcPr>
            <w:tcW w:w="9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试讲+现场问答+才艺展示（声乐、舞蹈、器乐自选一项，材料自备）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NGIyYzAyNTg0ZmUzOWJkYjQ4YThmZmZjYmFkNjEifQ=="/>
  </w:docVars>
  <w:rsids>
    <w:rsidRoot w:val="00000000"/>
    <w:rsid w:val="5BF33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2023-06-06T03:53:45Z</dcterms:created>
  <dc:creator>123</dc:creator>
  <cp:lastModifiedBy>123</cp:lastModifiedBy>
  <dcterms:modified xsi:type="dcterms:W3CDTF">2023-06-06T03:54:07Z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3263DC033B674F1387F21ED5B5AF0017_12</vt:lpwstr>
  </property>
</Properties>
</file>