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 </w:t>
      </w:r>
    </w:p>
    <w:tbl>
      <w:tblPr>
        <w:tblW w:w="99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8"/>
        <w:gridCol w:w="1437"/>
        <w:gridCol w:w="2654"/>
        <w:gridCol w:w="2047"/>
        <w:gridCol w:w="2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岗</w:t>
            </w:r>
            <w:r>
              <w:rPr>
                <w:rFonts w:hint="default"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  位</w:t>
            </w:r>
          </w:p>
        </w:tc>
        <w:tc>
          <w:tcPr>
            <w:tcW w:w="10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工资</w:t>
            </w:r>
          </w:p>
        </w:tc>
        <w:tc>
          <w:tcPr>
            <w:tcW w:w="19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乡村教师津贴</w:t>
            </w:r>
          </w:p>
        </w:tc>
        <w:tc>
          <w:tcPr>
            <w:tcW w:w="1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社会保险</w:t>
            </w:r>
          </w:p>
        </w:tc>
        <w:tc>
          <w:tcPr>
            <w:tcW w:w="1770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4"/>
                <w:szCs w:val="24"/>
                <w:lang w:val="en-US" w:eastAsia="zh-CN" w:bidi="ar"/>
              </w:rPr>
              <w:t>其他福利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中小学教师岗位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5000元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县城中小学每人每月200元，巴干寄小、叶格寄小、秋智寄小、麻多乡寄小、曲麻河乡寄小、麻秀村小每人每月700元。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缴纳社保五险；个人部分由单位代扣代缴。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安排食宿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幼儿园教师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3000元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县城中小学每人每月200元，巴干寄小、叶格寄小、秋智寄小、麻多乡寄小、曲麻河乡寄小、麻秀村小每人每月700元。</w:t>
            </w:r>
          </w:p>
        </w:tc>
        <w:tc>
          <w:tcPr>
            <w:tcW w:w="152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财务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人员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5000元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/</w:t>
            </w:r>
          </w:p>
        </w:tc>
        <w:tc>
          <w:tcPr>
            <w:tcW w:w="152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" w:hAnsi="方正仿宋" w:eastAsia="方正仿宋" w:cs="方正仿宋"/>
                <w:kern w:val="0"/>
                <w:sz w:val="22"/>
                <w:szCs w:val="22"/>
                <w:lang w:val="en-US" w:eastAsia="zh-CN" w:bidi="ar"/>
              </w:rPr>
              <w:t>安排食宿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F60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2023-08-31T03:37:14Z</dcterms:created>
  <dc:creator>SX-T</dc:creator>
  <cp:lastModifiedBy>SX-T</cp:lastModifiedBy>
  <dcterms:modified xsi:type="dcterms:W3CDTF">2023-08-31T03:37:31Z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F727735739A645249435138C5DAA4452_12</vt:lpwstr>
  </property>
</Properties>
</file>