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both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center"/>
        <w:textAlignment w:val="auto"/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公安县2023年面向优秀退役军人专项招聘教师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highlight w:val="none"/>
          <w:lang w:eastAsia="zh-CN"/>
        </w:rPr>
        <w:t>资格审查合格及面试人员名单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64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刘  帆  汪维维  王  维  魏飞飞  甘永政</w:t>
      </w:r>
    </w:p>
    <w:p>
      <w:pPr>
        <w:ind w:firstLine="640" w:firstLineChars="200"/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向俊宇  陈新佳  黄  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lYWY2Nzk0YzRmMDQ1NThkY2FmYzA3YWU3NTZiZWYifQ=="/>
  </w:docVars>
  <w:rsids>
    <w:rsidRoot w:val="1F964316"/>
    <w:rsid w:val="1F964316"/>
    <w:rsid w:val="6E503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2023-12-05T02:54:00Z</dcterms:created>
  <dc:creator>武</dc:creator>
  <cp:lastModifiedBy>武</cp:lastModifiedBy>
  <dcterms:modified xsi:type="dcterms:W3CDTF">2023-12-05T02:54:20Z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4C22521915D94492BF21B0EBE4E0F066_11</vt:lpwstr>
  </property>
</Properties>
</file>