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3</w:t>
      </w:r>
      <w:r>
        <w:rPr>
          <w:rFonts w:hint="eastAsia" w:ascii="黑体" w:hAnsi="黑体" w:eastAsia="黑体"/>
          <w:color w:val="auto"/>
          <w:sz w:val="32"/>
          <w:szCs w:val="32"/>
        </w:rPr>
        <w:t>：</w:t>
      </w:r>
    </w:p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auto"/>
          <w:sz w:val="44"/>
          <w:szCs w:val="44"/>
        </w:rPr>
        <w:t>当阳市2024年农村义务教育学校自主招聘教师岗位表</w:t>
      </w:r>
    </w:p>
    <w:tbl>
      <w:tblPr>
        <w:tblStyle w:val="4"/>
        <w:tblW w:w="12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965"/>
        <w:gridCol w:w="1077"/>
        <w:gridCol w:w="1088"/>
        <w:gridCol w:w="3385"/>
        <w:gridCol w:w="1677"/>
        <w:gridCol w:w="1451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tblHeader/>
          <w:jc w:val="center"/>
        </w:trPr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招聘单位</w:t>
            </w:r>
          </w:p>
        </w:tc>
        <w:tc>
          <w:tcPr>
            <w:tcW w:w="9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申报岗位数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描述</w:t>
            </w: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岗位所需专业</w:t>
            </w:r>
          </w:p>
        </w:tc>
        <w:tc>
          <w:tcPr>
            <w:tcW w:w="16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4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农村小学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8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语文教师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从事语文教学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="CESI仿宋-GB2312" w:eastAsia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本科：汉语言、汉语言文学、汉语国际教育、应用语言学、秘书学、新闻学、国际新闻与传播；研究生：中国语言文学类、新闻传播学类；学科教学（语文）</w:t>
            </w:r>
          </w:p>
        </w:tc>
        <w:tc>
          <w:tcPr>
            <w:tcW w:w="1677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bidi="ar"/>
              </w:rPr>
              <w:t>本科及以上（获得学历、学位）</w:t>
            </w:r>
          </w:p>
        </w:tc>
        <w:tc>
          <w:tcPr>
            <w:tcW w:w="145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30周岁及以下（1993年1月1日及以后出生），研究生及资教生（含特岗生）、“三支一扶”人员可放宽至35周岁及以下（1988年1月1日及以后出生）</w:t>
            </w: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30周岁及以下（1993年1月1日及以后出生），研究生及资教生（含特岗生）、“三支一扶”人员可放宽至35周岁及以下（1988年1月1日及以后出生）</w:t>
            </w:r>
          </w:p>
        </w:tc>
        <w:tc>
          <w:tcPr>
            <w:tcW w:w="183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持有相应学段教师资格证书（或取得相应学段教师资格考试合格证明及相应普通话等级证书），持有高学段教师资格证人员可以报考低学段的岗位。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持有相应学段教师资格证书（或取得相应学段教师资格考试合格证明及相应普通话等级证书），持有高学段教师资格证人员可以报考低学段的岗位。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农村小学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5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数学教师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从事数学教学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="CESI仿宋-GB2312" w:eastAsia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本科：数学类、统计学、应用统计学；研究生：数学类、统计学类、学科教学（数学）</w:t>
            </w:r>
          </w:p>
        </w:tc>
        <w:tc>
          <w:tcPr>
            <w:tcW w:w="1677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bidi="ar"/>
              </w:rPr>
              <w:t>本科及以上（获得学历、学位）</w:t>
            </w:r>
          </w:p>
        </w:tc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农村小学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1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体育教师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从事体育教学</w:t>
            </w:r>
          </w:p>
        </w:tc>
        <w:tc>
          <w:tcPr>
            <w:tcW w:w="3385" w:type="dxa"/>
            <w:vAlign w:val="center"/>
          </w:tcPr>
          <w:p>
            <w:pPr>
              <w:rPr>
                <w:rFonts w:hint="eastAsia" w:ascii="CESI仿宋-GB2312" w:eastAsia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本科：体育学类；研究生：体育学类；学科教学（体育）</w:t>
            </w:r>
          </w:p>
        </w:tc>
        <w:tc>
          <w:tcPr>
            <w:tcW w:w="1677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bidi="ar"/>
              </w:rPr>
              <w:t>本科及以上（获得学历、学位）</w:t>
            </w:r>
          </w:p>
        </w:tc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农村小学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1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音乐教师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从事音乐教学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="CESI仿宋-GB2312" w:eastAsia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本科：音乐与舞蹈学类、表演；研究生：音乐与舞蹈学类；学科教学（音乐）</w:t>
            </w:r>
          </w:p>
        </w:tc>
        <w:tc>
          <w:tcPr>
            <w:tcW w:w="1677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bidi="ar"/>
              </w:rPr>
              <w:t>本科及以上（获得学历、学位）</w:t>
            </w:r>
          </w:p>
        </w:tc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农村初中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1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道德与法制教师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从事道法教学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/>
                <w:color w:val="auto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本科：马克思主义理论类、政治学类、哲学：研究生：马克思主义理论类、政治学类、哲学类、学科教学（思政）</w:t>
            </w:r>
          </w:p>
        </w:tc>
        <w:tc>
          <w:tcPr>
            <w:tcW w:w="1677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bidi="ar"/>
              </w:rPr>
              <w:t>本科及以上（获得学历、学位）</w:t>
            </w:r>
          </w:p>
        </w:tc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6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语文教师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从事语文教学</w:t>
            </w:r>
          </w:p>
        </w:tc>
        <w:tc>
          <w:tcPr>
            <w:tcW w:w="3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本科：汉语言、汉语言文学、汉语国际教育、应用语言学、秘书学、新闻学、国际新闻与传播；研究生：中国语言文学类、新闻传播学类；学科教学（语文）</w:t>
            </w:r>
          </w:p>
        </w:tc>
        <w:tc>
          <w:tcPr>
            <w:tcW w:w="1677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本科及以上（获得学历、学位）</w:t>
            </w:r>
          </w:p>
        </w:tc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3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数学教师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从事数学教学</w:t>
            </w:r>
          </w:p>
        </w:tc>
        <w:tc>
          <w:tcPr>
            <w:tcW w:w="3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本科：数学类、统计学、应用统计学；研究生：数学类、统计学类、学科教学（数学）</w:t>
            </w:r>
          </w:p>
        </w:tc>
        <w:tc>
          <w:tcPr>
            <w:tcW w:w="1677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本科及以上（获得学历、学位）</w:t>
            </w:r>
          </w:p>
        </w:tc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3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英语教师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从事英语教学</w:t>
            </w:r>
          </w:p>
        </w:tc>
        <w:tc>
          <w:tcPr>
            <w:tcW w:w="3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本科：英语、商务英语；研究生：应用英语、英语笔译、英语口语、学科教学（英语）</w:t>
            </w:r>
          </w:p>
        </w:tc>
        <w:tc>
          <w:tcPr>
            <w:tcW w:w="1677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本科及以上（获得学历、学位）</w:t>
            </w:r>
          </w:p>
        </w:tc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信息技术教师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从事信息技术教学</w:t>
            </w:r>
          </w:p>
        </w:tc>
        <w:tc>
          <w:tcPr>
            <w:tcW w:w="3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本科：计算机类、教育技术学；研究生：计算机、计算机科学与技术</w:t>
            </w:r>
          </w:p>
        </w:tc>
        <w:tc>
          <w:tcPr>
            <w:tcW w:w="1677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本科及以上（获得学历、学位）</w:t>
            </w:r>
          </w:p>
        </w:tc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exac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体育教师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从事体育教学</w:t>
            </w:r>
          </w:p>
        </w:tc>
        <w:tc>
          <w:tcPr>
            <w:tcW w:w="3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本科：体育学类；研究生：体育学类；学科教学（体育）</w:t>
            </w:r>
          </w:p>
        </w:tc>
        <w:tc>
          <w:tcPr>
            <w:tcW w:w="1677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本科及以上（获得学历、学位）</w:t>
            </w:r>
          </w:p>
        </w:tc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合   计</w:t>
            </w:r>
          </w:p>
        </w:tc>
        <w:tc>
          <w:tcPr>
            <w:tcW w:w="965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0515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</w:p>
        </w:tc>
      </w:tr>
    </w:tbl>
    <w:p>
      <w:r>
        <w:rPr>
          <w:rFonts w:hint="eastAsia" w:ascii="黑体" w:hAnsi="黑体" w:eastAsia="黑体"/>
          <w:color w:val="auto"/>
          <w:sz w:val="32"/>
          <w:szCs w:val="32"/>
        </w:rPr>
        <w:br w:type="page"/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roman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A5451"/>
    <w:rsid w:val="7FFA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2024-03-13T15:55:00Z</dcterms:created>
  <dc:creator>user</dc:creator>
  <cp:lastModifiedBy>user</cp:lastModifiedBy>
  <dcterms:modified xsi:type="dcterms:W3CDTF">2024-03-13T15:55:25Z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58D1279CE5F70376D65BF165957AAF98</vt:lpwstr>
  </property>
</Properties>
</file>