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both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2024年三门县中小学音体美教师招聘技能测试项目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一、中小学音乐（100分）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1.声乐(30分)：自选歌曲，伴奏带自备，时间2分钟；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2.钢琴（30分）：自选曲目，时间2分钟；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3.五线谱视唱（20分）：指定内容，时间1分钟；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4.特长展示（声乐、钢琴除外，20分）：伴奏带等自备，时间2分；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四个项目连续一次性不超过7分钟。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二、中小学体育（100分）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1.队列队形（25分）：自喊口令；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2.跨栏（25分）：跨三个栏；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3.篮球（25分）：半场来回行进间投篮；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4.技巧（25分）。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三、中小学美术（100分）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1.素描（40分）；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2.毛笔书法（20分）；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3.国画命题创作（40分）。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三个项目集中测试，测试时间为4小时。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0D6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2024-04-17T09:42:44Z</dcterms:created>
  <dc:creator>SX-T</dc:creator>
  <cp:lastModifiedBy>SX-T</cp:lastModifiedBy>
  <dcterms:modified xsi:type="dcterms:W3CDTF">2024-04-17T09:42:54Z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FEFA027359B5451EB168C4153683C1C1_12</vt:lpwstr>
  </property>
</Properties>
</file>