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C86" w:rsidRDefault="00051C86" w:rsidP="00051C86">
      <w:pPr>
        <w:spacing w:line="340" w:lineRule="exact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附件1：</w:t>
      </w:r>
    </w:p>
    <w:p w:rsidR="00051C86" w:rsidRDefault="00051C86" w:rsidP="00051C86">
      <w:pPr>
        <w:spacing w:line="340" w:lineRule="exact"/>
        <w:jc w:val="center"/>
        <w:rPr>
          <w:rFonts w:ascii="文鼎大标宋简" w:eastAsia="文鼎大标宋简"/>
          <w:color w:val="000000"/>
          <w:sz w:val="30"/>
          <w:szCs w:val="30"/>
        </w:rPr>
      </w:pPr>
      <w:r>
        <w:rPr>
          <w:rFonts w:ascii="文鼎大标宋简" w:eastAsia="文鼎大标宋简" w:hint="eastAsia"/>
          <w:color w:val="000000"/>
          <w:sz w:val="30"/>
          <w:szCs w:val="30"/>
        </w:rPr>
        <w:t>安吉县教育系统2024年公开招聘计划及专业要求</w:t>
      </w:r>
    </w:p>
    <w:p w:rsidR="00051C86" w:rsidRDefault="00051C86" w:rsidP="00051C86">
      <w:pPr>
        <w:spacing w:line="240" w:lineRule="exact"/>
        <w:jc w:val="center"/>
        <w:rPr>
          <w:kern w:val="0"/>
        </w:rPr>
      </w:pPr>
    </w:p>
    <w:tbl>
      <w:tblPr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627"/>
        <w:gridCol w:w="867"/>
        <w:gridCol w:w="2732"/>
        <w:gridCol w:w="3738"/>
      </w:tblGrid>
      <w:tr w:rsidR="00051C86" w:rsidTr="00CF29F7">
        <w:trPr>
          <w:trHeight w:val="692"/>
          <w:jc w:val="center"/>
        </w:trPr>
        <w:tc>
          <w:tcPr>
            <w:tcW w:w="601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学段</w:t>
            </w:r>
          </w:p>
        </w:tc>
        <w:tc>
          <w:tcPr>
            <w:tcW w:w="62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学科</w:t>
            </w:r>
          </w:p>
        </w:tc>
        <w:tc>
          <w:tcPr>
            <w:tcW w:w="86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岗位数</w:t>
            </w:r>
          </w:p>
        </w:tc>
        <w:tc>
          <w:tcPr>
            <w:tcW w:w="2732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专业要求</w:t>
            </w:r>
          </w:p>
        </w:tc>
        <w:tc>
          <w:tcPr>
            <w:tcW w:w="3738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备    注</w:t>
            </w:r>
          </w:p>
        </w:tc>
      </w:tr>
      <w:tr w:rsidR="00051C86" w:rsidTr="00CF29F7">
        <w:trPr>
          <w:trHeight w:val="924"/>
          <w:jc w:val="center"/>
        </w:trPr>
        <w:tc>
          <w:tcPr>
            <w:tcW w:w="601" w:type="dxa"/>
            <w:vMerge w:val="restart"/>
            <w:vAlign w:val="center"/>
          </w:tcPr>
          <w:p w:rsidR="00051C86" w:rsidRDefault="00051C86" w:rsidP="00CF29F7">
            <w:pPr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62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86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32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汉语言、对外汉语、小学教育、汉语言文学及相近专业</w:t>
            </w:r>
          </w:p>
        </w:tc>
        <w:tc>
          <w:tcPr>
            <w:tcW w:w="3738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有语文学科教师资格证（或中小学语文教师资格考试合格证明）者专业不限</w:t>
            </w:r>
          </w:p>
        </w:tc>
      </w:tr>
      <w:tr w:rsidR="00051C86" w:rsidTr="00CF29F7">
        <w:trPr>
          <w:trHeight w:val="961"/>
          <w:jc w:val="center"/>
        </w:trPr>
        <w:tc>
          <w:tcPr>
            <w:tcW w:w="601" w:type="dxa"/>
            <w:vMerge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86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32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信息与计算科学、小学教育、数学与应用数学及相近专业</w:t>
            </w:r>
          </w:p>
        </w:tc>
        <w:tc>
          <w:tcPr>
            <w:tcW w:w="3738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有数学学科教师资格证（或中小学数学教师资格考试合格证明）者专业不限</w:t>
            </w:r>
          </w:p>
        </w:tc>
      </w:tr>
      <w:tr w:rsidR="00051C86" w:rsidTr="00CF29F7">
        <w:trPr>
          <w:trHeight w:val="1546"/>
          <w:jc w:val="center"/>
        </w:trPr>
        <w:tc>
          <w:tcPr>
            <w:tcW w:w="601" w:type="dxa"/>
            <w:vMerge w:val="restart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62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科学</w:t>
            </w:r>
          </w:p>
        </w:tc>
        <w:tc>
          <w:tcPr>
            <w:tcW w:w="86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32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科学教育、物理学、化学、生物科学及相近专业</w:t>
            </w:r>
          </w:p>
        </w:tc>
        <w:tc>
          <w:tcPr>
            <w:tcW w:w="3738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有科学（或物理、化学、生物）教师资格证（或中小学科学、物理、化学、生物教师资格考试合格证明）者专业不限</w:t>
            </w:r>
          </w:p>
        </w:tc>
      </w:tr>
      <w:tr w:rsidR="00051C86" w:rsidTr="00CF29F7">
        <w:trPr>
          <w:trHeight w:val="1546"/>
          <w:jc w:val="center"/>
        </w:trPr>
        <w:tc>
          <w:tcPr>
            <w:tcW w:w="601" w:type="dxa"/>
            <w:vMerge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社会</w:t>
            </w:r>
          </w:p>
        </w:tc>
        <w:tc>
          <w:tcPr>
            <w:tcW w:w="86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32" w:type="dxa"/>
            <w:vAlign w:val="center"/>
          </w:tcPr>
          <w:p w:rsidR="00051C86" w:rsidRDefault="00051C86" w:rsidP="00CF29F7">
            <w:pPr>
              <w:spacing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思想政治教育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、历史教育、地理科学、历史学（或政治学）及相近专业</w:t>
            </w:r>
          </w:p>
        </w:tc>
        <w:tc>
          <w:tcPr>
            <w:tcW w:w="3738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有社会（或政治、历史、地理）学科教师资格证（或中小学社会、政治、历史、地理教师资格考试合格证明）者专业不限</w:t>
            </w:r>
          </w:p>
        </w:tc>
      </w:tr>
      <w:tr w:rsidR="00051C86" w:rsidTr="00CF29F7">
        <w:trPr>
          <w:trHeight w:val="1016"/>
          <w:jc w:val="center"/>
        </w:trPr>
        <w:tc>
          <w:tcPr>
            <w:tcW w:w="601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62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财会</w:t>
            </w:r>
          </w:p>
        </w:tc>
        <w:tc>
          <w:tcPr>
            <w:tcW w:w="867" w:type="dxa"/>
            <w:vAlign w:val="center"/>
          </w:tcPr>
          <w:p w:rsidR="00051C86" w:rsidRDefault="00051C86" w:rsidP="00CF29F7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2732" w:type="dxa"/>
            <w:vAlign w:val="center"/>
          </w:tcPr>
          <w:p w:rsidR="00051C86" w:rsidRDefault="00051C86" w:rsidP="00CF29F7"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财务会计教育、财务管理、会计学、审计学、会计</w:t>
            </w:r>
          </w:p>
        </w:tc>
        <w:tc>
          <w:tcPr>
            <w:tcW w:w="3738" w:type="dxa"/>
            <w:vAlign w:val="center"/>
          </w:tcPr>
          <w:p w:rsidR="00051C86" w:rsidRDefault="00051C86" w:rsidP="00CF29F7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从事财务工作满两年（不含实习），且具有助理会计师及以上专业技术资格证书</w:t>
            </w:r>
          </w:p>
        </w:tc>
      </w:tr>
    </w:tbl>
    <w:p w:rsidR="00051C86" w:rsidRPr="002B23CD" w:rsidRDefault="00051C86" w:rsidP="00051C86">
      <w:pPr>
        <w:widowControl/>
        <w:spacing w:line="520" w:lineRule="exact"/>
        <w:rPr>
          <w:rFonts w:ascii="仿宋_GB2312" w:eastAsia="仿宋_GB2312" w:hAnsi="宋体" w:cs="宋体"/>
          <w:kern w:val="0"/>
          <w:sz w:val="24"/>
        </w:rPr>
      </w:pPr>
    </w:p>
    <w:p w:rsidR="0095583F" w:rsidRPr="00051C86" w:rsidRDefault="0095583F" w:rsidP="00051C86">
      <w:bookmarkStart w:id="0" w:name="_GoBack"/>
      <w:bookmarkEnd w:id="0"/>
    </w:p>
    <w:sectPr w:rsidR="0095583F" w:rsidRPr="00051C86">
      <w:headerReference w:type="default" r:id="rId7"/>
      <w:footerReference w:type="default" r:id="rId8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F18" w:rsidRDefault="008E3F18" w:rsidP="00530000">
      <w:r>
        <w:separator/>
      </w:r>
    </w:p>
  </w:endnote>
  <w:endnote w:type="continuationSeparator" w:id="0">
    <w:p w:rsidR="008E3F18" w:rsidRDefault="008E3F18" w:rsidP="00530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鼎大标宋简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9BE" w:rsidRDefault="008E3F1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AF29BE" w:rsidRDefault="002A6557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051C8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F18" w:rsidRDefault="008E3F18" w:rsidP="00530000">
      <w:r>
        <w:separator/>
      </w:r>
    </w:p>
  </w:footnote>
  <w:footnote w:type="continuationSeparator" w:id="0">
    <w:p w:rsidR="008E3F18" w:rsidRDefault="008E3F18" w:rsidP="005300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9BE" w:rsidRDefault="008E3F18">
    <w:pPr>
      <w:pStyle w:val="a3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5067"/>
    <w:rsid w:val="0004559A"/>
    <w:rsid w:val="00051C86"/>
    <w:rsid w:val="000A24FB"/>
    <w:rsid w:val="00265067"/>
    <w:rsid w:val="00265EA8"/>
    <w:rsid w:val="002A6557"/>
    <w:rsid w:val="00435792"/>
    <w:rsid w:val="00530000"/>
    <w:rsid w:val="005B624B"/>
    <w:rsid w:val="005C35A6"/>
    <w:rsid w:val="00795BDA"/>
    <w:rsid w:val="007B3373"/>
    <w:rsid w:val="008E3F18"/>
    <w:rsid w:val="0095583F"/>
    <w:rsid w:val="00983D88"/>
    <w:rsid w:val="00C77143"/>
    <w:rsid w:val="00E0407C"/>
    <w:rsid w:val="00FE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067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530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00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30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000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2023-04-02T23:58:00Z</dcterms:created>
  <dcterms:modified xsi:type="dcterms:W3CDTF">2024-04-17T03:41:00Z</dcterms:modified>
</cp:coreProperties>
</file>