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大姚县2024年高中紧缺专业技术人才第二次招聘报名二维码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single" w:color="CCCCCC" w:sz="6" w:space="0"/>
          <w:shd w:val="clear" w:fill="FFFFFF"/>
        </w:rPr>
        <w:drawing>
          <wp:inline distT="0" distB="0" distL="114300" distR="114300">
            <wp:extent cx="4762500" cy="47625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1360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2024-06-17T07:14:03Z</dcterms:created>
  <dc:creator>SX-T</dc:creator>
  <cp:lastModifiedBy>SX-T</cp:lastModifiedBy>
  <dcterms:modified xsi:type="dcterms:W3CDTF">2024-06-17T07:14:26Z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F70ADF20392E47009055086525EAC24B_12</vt:lpwstr>
  </property>
</Properties>
</file>