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Style w:val="7"/>
          <w:rFonts w:hint="eastAsia" w:ascii="方正小标宋简体" w:hAnsi="方正小标宋简体" w:eastAsia="方正小标宋简体" w:cs="方正小标宋简体"/>
          <w:b w:val="0"/>
          <w:bCs/>
          <w:kern w:val="0"/>
          <w:sz w:val="44"/>
          <w:szCs w:val="44"/>
          <w:lang w:val="en-US" w:eastAsia="zh-CN" w:bidi="ar"/>
        </w:rPr>
      </w:pPr>
      <w:r>
        <w:rPr>
          <w:rStyle w:val="7"/>
          <w:rFonts w:hint="eastAsia" w:ascii="方正小标宋简体" w:hAnsi="方正小标宋简体" w:eastAsia="方正小标宋简体" w:cs="方正小标宋简体"/>
          <w:b w:val="0"/>
          <w:bCs/>
          <w:kern w:val="0"/>
          <w:sz w:val="44"/>
          <w:szCs w:val="44"/>
          <w:lang w:val="en-US" w:eastAsia="zh-CN" w:bidi="ar"/>
        </w:rPr>
        <w:t>2024年高安市公开选调教师公告</w:t>
      </w:r>
    </w:p>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ascii="楷体_GB2312" w:hAnsi="楷体_GB2312" w:eastAsia="楷体_GB2312" w:cs="楷体_GB2312"/>
          <w:b/>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为合理调配我市教师资源，我市高中、城区初中、城区小学、市直幼儿园、特殊教育学校拟选调部分教师充实教师队伍。为使选调工作稳妥有序进行，特制订如下实施方案，公告如下：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一、选调原则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坚持公平、公正、公开原则，择优选调。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二、选调对象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本市初中、小学在编在岗、对应符合各层次条件的教师。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三、选调条件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（一）选调对象必须具备下列基本条件：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1.拥护党的领导，热爱教育事业；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2.遵纪守法，品德优良；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3.报考高中学校的教师：面向全市初中在编在岗教师，要求第一学历为全日制本科及以上，具有高中教师资格证，所学专业（参照2024年省招文件中相关专业目录标准执行）或高中教师资格证学科与报考岗位学科一致；年龄40周岁以下（即1984年6月30日及以后出生），评为省特级教师、宜春市及省骨干教师、学科带头人的，年龄放宽至45周岁以下（即1979年6月30日及以后出生）；城区初中在编任教满3年、乡镇初中在编任教满5年的教师（含特岗、三支一扶服务期），时间截止到2024年8月31日，本市及外县市在编任教经历均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4.报考城区初中学校的教师：面向全市小学和乡镇初中在编在岗教师，必须具备本科及以上学历，具有初中教师资格证；教师资格证学科或所学专业</w:t>
      </w:r>
      <w:r>
        <w:rPr>
          <w:rFonts w:hint="eastAsia" w:ascii="仿宋_GB2312" w:hAnsi="ˎ̥" w:eastAsia="仿宋_GB2312" w:cs="宋体"/>
          <w:b/>
          <w:bCs/>
          <w:color w:val="auto"/>
          <w:kern w:val="0"/>
          <w:sz w:val="32"/>
          <w:szCs w:val="32"/>
          <w:lang w:eastAsia="zh-CN"/>
        </w:rPr>
        <w:t>（</w:t>
      </w:r>
      <w:r>
        <w:rPr>
          <w:rFonts w:hint="eastAsia" w:ascii="仿宋_GB2312" w:hAnsi="ˎ̥" w:eastAsia="仿宋_GB2312" w:cs="宋体"/>
          <w:b/>
          <w:bCs/>
          <w:color w:val="auto"/>
          <w:kern w:val="0"/>
          <w:sz w:val="32"/>
          <w:szCs w:val="32"/>
        </w:rPr>
        <w:t>参照</w:t>
      </w:r>
      <w:r>
        <w:rPr>
          <w:rFonts w:hint="eastAsia" w:ascii="仿宋_GB2312" w:hAnsi="ˎ̥" w:eastAsia="仿宋_GB2312" w:cs="宋体"/>
          <w:b/>
          <w:bCs/>
          <w:color w:val="auto"/>
          <w:kern w:val="0"/>
          <w:sz w:val="32"/>
          <w:szCs w:val="32"/>
          <w:lang w:val="en-US" w:eastAsia="zh-CN"/>
        </w:rPr>
        <w:t>2024</w:t>
      </w:r>
      <w:r>
        <w:rPr>
          <w:rFonts w:hint="eastAsia" w:ascii="仿宋_GB2312" w:hAnsi="ˎ̥" w:eastAsia="仿宋_GB2312" w:cs="宋体"/>
          <w:b/>
          <w:bCs/>
          <w:color w:val="auto"/>
          <w:kern w:val="0"/>
          <w:sz w:val="32"/>
          <w:szCs w:val="32"/>
        </w:rPr>
        <w:t>年省招文件中相关专业</w:t>
      </w:r>
      <w:r>
        <w:rPr>
          <w:rFonts w:hint="eastAsia" w:ascii="仿宋_GB2312" w:hAnsi="ˎ̥" w:eastAsia="仿宋_GB2312" w:cs="宋体"/>
          <w:b/>
          <w:bCs/>
          <w:color w:val="auto"/>
          <w:kern w:val="0"/>
          <w:sz w:val="32"/>
          <w:szCs w:val="32"/>
          <w:lang w:val="en-US" w:eastAsia="zh-CN"/>
        </w:rPr>
        <w:t>目录</w:t>
      </w:r>
      <w:r>
        <w:rPr>
          <w:rFonts w:hint="eastAsia" w:ascii="仿宋_GB2312" w:hAnsi="ˎ̥" w:eastAsia="仿宋_GB2312" w:cs="宋体"/>
          <w:b/>
          <w:bCs/>
          <w:color w:val="auto"/>
          <w:kern w:val="0"/>
          <w:sz w:val="32"/>
          <w:szCs w:val="32"/>
        </w:rPr>
        <w:t>标准执行</w:t>
      </w:r>
      <w:r>
        <w:rPr>
          <w:rFonts w:hint="eastAsia" w:ascii="仿宋_GB2312" w:hAnsi="ˎ̥" w:eastAsia="仿宋_GB2312" w:cs="宋体"/>
          <w:b/>
          <w:bCs/>
          <w:color w:val="auto"/>
          <w:kern w:val="0"/>
          <w:sz w:val="32"/>
          <w:szCs w:val="32"/>
          <w:lang w:eastAsia="zh-CN"/>
        </w:rPr>
        <w:t>）</w:t>
      </w:r>
      <w:r>
        <w:rPr>
          <w:rFonts w:hint="eastAsia" w:ascii="仿宋_GB2312" w:hAnsi="仿宋_GB2312" w:eastAsia="仿宋_GB2312" w:cs="仿宋_GB2312"/>
          <w:b w:val="0"/>
          <w:bCs/>
          <w:color w:val="auto"/>
          <w:spacing w:val="0"/>
          <w:kern w:val="0"/>
          <w:sz w:val="32"/>
          <w:szCs w:val="32"/>
          <w:lang w:val="en-US" w:eastAsia="zh-CN" w:bidi="ar"/>
        </w:rPr>
        <w:t>与报考岗位学科一致；年龄45周岁以下（即1979年6月30日及以后出生），评为省特级教师、宜春市及省骨干教师、学科带头人的，年龄放宽至48周岁以下（即1976年6月30日及以后出生）；城区小学在编任教满3年的教师，</w:t>
      </w:r>
      <w:r>
        <w:rPr>
          <w:rFonts w:hint="eastAsia" w:ascii="仿宋_GB2312" w:hAnsi="仿宋_GB2312" w:eastAsia="仿宋_GB2312" w:cs="仿宋_GB2312"/>
          <w:b/>
          <w:bCs w:val="0"/>
          <w:color w:val="auto"/>
          <w:spacing w:val="0"/>
          <w:kern w:val="0"/>
          <w:sz w:val="32"/>
          <w:szCs w:val="32"/>
          <w:lang w:val="en-US" w:eastAsia="zh-CN" w:bidi="ar"/>
        </w:rPr>
        <w:t>乡镇初中、乡镇小学在编任教满5年的教师（</w:t>
      </w:r>
      <w:r>
        <w:rPr>
          <w:rFonts w:hint="eastAsia" w:ascii="仿宋_GB2312" w:hAnsi="ˎ̥" w:eastAsia="仿宋_GB2312" w:cs="宋体"/>
          <w:b/>
          <w:bCs w:val="0"/>
          <w:color w:val="auto"/>
          <w:kern w:val="0"/>
          <w:sz w:val="32"/>
          <w:szCs w:val="32"/>
          <w:lang w:val="en-US" w:eastAsia="zh-CN"/>
        </w:rPr>
        <w:t>含特岗和三支一扶服务期）</w:t>
      </w:r>
      <w:r>
        <w:rPr>
          <w:rFonts w:hint="eastAsia" w:ascii="仿宋_GB2312" w:hAnsi="仿宋_GB2312" w:eastAsia="仿宋_GB2312" w:cs="仿宋_GB2312"/>
          <w:b/>
          <w:bCs w:val="0"/>
          <w:color w:val="auto"/>
          <w:spacing w:val="0"/>
          <w:kern w:val="0"/>
          <w:sz w:val="32"/>
          <w:szCs w:val="32"/>
          <w:lang w:val="en-US" w:eastAsia="zh-CN" w:bidi="ar"/>
        </w:rPr>
        <w:t>，</w:t>
      </w:r>
      <w:r>
        <w:rPr>
          <w:rFonts w:hint="eastAsia" w:ascii="仿宋_GB2312" w:hAnsi="仿宋_GB2312" w:eastAsia="仿宋_GB2312" w:cs="仿宋_GB2312"/>
          <w:b w:val="0"/>
          <w:bCs/>
          <w:color w:val="auto"/>
          <w:spacing w:val="0"/>
          <w:kern w:val="0"/>
          <w:sz w:val="32"/>
          <w:szCs w:val="32"/>
          <w:lang w:val="en-US" w:eastAsia="zh-CN" w:bidi="ar"/>
        </w:rPr>
        <w:t>时间截止到2024年8月31日，本市及外县市在编任教经历均可。</w:t>
      </w:r>
    </w:p>
    <w:p>
      <w:pPr>
        <w:keepNext w:val="0"/>
        <w:keepLines w:val="0"/>
        <w:pageBreakBefore w:val="0"/>
        <w:widowControl w:val="0"/>
        <w:tabs>
          <w:tab w:val="left" w:pos="2130"/>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5.报考城区小学、市直幼儿园的教师：面向乡镇小学在编在岗教师。报考城区小学语文、数学、英语岗位的要求其任教学科与报考岗位一致或所学专业</w:t>
      </w:r>
      <w:r>
        <w:rPr>
          <w:rFonts w:hint="eastAsia" w:ascii="仿宋_GB2312" w:hAnsi="ˎ̥" w:eastAsia="仿宋_GB2312" w:cs="宋体"/>
          <w:b/>
          <w:bCs/>
          <w:color w:val="auto"/>
          <w:kern w:val="0"/>
          <w:sz w:val="32"/>
          <w:szCs w:val="32"/>
          <w:lang w:eastAsia="zh-CN"/>
        </w:rPr>
        <w:t>（</w:t>
      </w:r>
      <w:r>
        <w:rPr>
          <w:rFonts w:hint="eastAsia" w:ascii="仿宋_GB2312" w:hAnsi="ˎ̥" w:eastAsia="仿宋_GB2312" w:cs="宋体"/>
          <w:b/>
          <w:bCs/>
          <w:color w:val="auto"/>
          <w:kern w:val="0"/>
          <w:sz w:val="32"/>
          <w:szCs w:val="32"/>
        </w:rPr>
        <w:t>参照</w:t>
      </w:r>
      <w:r>
        <w:rPr>
          <w:rFonts w:hint="eastAsia" w:ascii="仿宋_GB2312" w:hAnsi="ˎ̥" w:eastAsia="仿宋_GB2312" w:cs="宋体"/>
          <w:b/>
          <w:bCs/>
          <w:color w:val="auto"/>
          <w:kern w:val="0"/>
          <w:sz w:val="32"/>
          <w:szCs w:val="32"/>
          <w:lang w:val="en-US" w:eastAsia="zh-CN"/>
        </w:rPr>
        <w:t>2024</w:t>
      </w:r>
      <w:r>
        <w:rPr>
          <w:rFonts w:hint="eastAsia" w:ascii="仿宋_GB2312" w:hAnsi="ˎ̥" w:eastAsia="仿宋_GB2312" w:cs="宋体"/>
          <w:b/>
          <w:bCs/>
          <w:color w:val="auto"/>
          <w:kern w:val="0"/>
          <w:sz w:val="32"/>
          <w:szCs w:val="32"/>
        </w:rPr>
        <w:t>年省招文件中相关专业</w:t>
      </w:r>
      <w:r>
        <w:rPr>
          <w:rFonts w:hint="eastAsia" w:ascii="仿宋_GB2312" w:hAnsi="ˎ̥" w:eastAsia="仿宋_GB2312" w:cs="宋体"/>
          <w:b/>
          <w:bCs/>
          <w:color w:val="auto"/>
          <w:kern w:val="0"/>
          <w:sz w:val="32"/>
          <w:szCs w:val="32"/>
          <w:lang w:val="en-US" w:eastAsia="zh-CN"/>
        </w:rPr>
        <w:t>目录</w:t>
      </w:r>
      <w:r>
        <w:rPr>
          <w:rFonts w:hint="eastAsia" w:ascii="仿宋_GB2312" w:hAnsi="ˎ̥" w:eastAsia="仿宋_GB2312" w:cs="宋体"/>
          <w:b/>
          <w:bCs/>
          <w:color w:val="auto"/>
          <w:kern w:val="0"/>
          <w:sz w:val="32"/>
          <w:szCs w:val="32"/>
        </w:rPr>
        <w:t>标准执行</w:t>
      </w:r>
      <w:r>
        <w:rPr>
          <w:rFonts w:hint="eastAsia" w:ascii="仿宋_GB2312" w:hAnsi="ˎ̥" w:eastAsia="仿宋_GB2312" w:cs="宋体"/>
          <w:b/>
          <w:bCs/>
          <w:color w:val="auto"/>
          <w:kern w:val="0"/>
          <w:sz w:val="32"/>
          <w:szCs w:val="32"/>
          <w:lang w:eastAsia="zh-CN"/>
        </w:rPr>
        <w:t>）</w:t>
      </w:r>
      <w:r>
        <w:rPr>
          <w:rFonts w:hint="eastAsia" w:ascii="仿宋_GB2312" w:hAnsi="仿宋_GB2312" w:eastAsia="仿宋_GB2312" w:cs="仿宋_GB2312"/>
          <w:b w:val="0"/>
          <w:bCs/>
          <w:color w:val="auto"/>
          <w:spacing w:val="0"/>
          <w:kern w:val="0"/>
          <w:sz w:val="32"/>
          <w:szCs w:val="32"/>
          <w:lang w:val="en-US" w:eastAsia="zh-CN" w:bidi="ar"/>
        </w:rPr>
        <w:t>与报考岗位学科一致或教师资格证学科与报考岗位学科一致；报考城区小学音乐、体育、美术、信息技术和心理健康教育学科的要求所学专业</w:t>
      </w:r>
      <w:r>
        <w:rPr>
          <w:rFonts w:hint="eastAsia" w:ascii="仿宋_GB2312" w:hAnsi="ˎ̥" w:eastAsia="仿宋_GB2312" w:cs="宋体"/>
          <w:b/>
          <w:bCs/>
          <w:color w:val="auto"/>
          <w:kern w:val="0"/>
          <w:sz w:val="32"/>
          <w:szCs w:val="32"/>
          <w:lang w:eastAsia="zh-CN"/>
        </w:rPr>
        <w:t>（</w:t>
      </w:r>
      <w:r>
        <w:rPr>
          <w:rFonts w:hint="eastAsia" w:ascii="仿宋_GB2312" w:hAnsi="ˎ̥" w:eastAsia="仿宋_GB2312" w:cs="宋体"/>
          <w:b/>
          <w:bCs/>
          <w:color w:val="auto"/>
          <w:kern w:val="0"/>
          <w:sz w:val="32"/>
          <w:szCs w:val="32"/>
        </w:rPr>
        <w:t>参照</w:t>
      </w:r>
      <w:r>
        <w:rPr>
          <w:rFonts w:hint="eastAsia" w:ascii="仿宋_GB2312" w:hAnsi="ˎ̥" w:eastAsia="仿宋_GB2312" w:cs="宋体"/>
          <w:b/>
          <w:bCs/>
          <w:color w:val="auto"/>
          <w:kern w:val="0"/>
          <w:sz w:val="32"/>
          <w:szCs w:val="32"/>
          <w:lang w:val="en-US" w:eastAsia="zh-CN"/>
        </w:rPr>
        <w:t>2024</w:t>
      </w:r>
      <w:r>
        <w:rPr>
          <w:rFonts w:hint="eastAsia" w:ascii="仿宋_GB2312" w:hAnsi="ˎ̥" w:eastAsia="仿宋_GB2312" w:cs="宋体"/>
          <w:b/>
          <w:bCs/>
          <w:color w:val="auto"/>
          <w:kern w:val="0"/>
          <w:sz w:val="32"/>
          <w:szCs w:val="32"/>
        </w:rPr>
        <w:t>年省招文件中相关专业</w:t>
      </w:r>
      <w:r>
        <w:rPr>
          <w:rFonts w:hint="eastAsia" w:ascii="仿宋_GB2312" w:hAnsi="ˎ̥" w:eastAsia="仿宋_GB2312" w:cs="宋体"/>
          <w:b/>
          <w:bCs/>
          <w:color w:val="auto"/>
          <w:kern w:val="0"/>
          <w:sz w:val="32"/>
          <w:szCs w:val="32"/>
          <w:lang w:val="en-US" w:eastAsia="zh-CN"/>
        </w:rPr>
        <w:t>目录</w:t>
      </w:r>
      <w:r>
        <w:rPr>
          <w:rFonts w:hint="eastAsia" w:ascii="仿宋_GB2312" w:hAnsi="ˎ̥" w:eastAsia="仿宋_GB2312" w:cs="宋体"/>
          <w:b/>
          <w:bCs/>
          <w:color w:val="auto"/>
          <w:kern w:val="0"/>
          <w:sz w:val="32"/>
          <w:szCs w:val="32"/>
        </w:rPr>
        <w:t>标准执行</w:t>
      </w:r>
      <w:r>
        <w:rPr>
          <w:rFonts w:hint="eastAsia" w:ascii="仿宋_GB2312" w:hAnsi="ˎ̥" w:eastAsia="仿宋_GB2312" w:cs="宋体"/>
          <w:b/>
          <w:bCs/>
          <w:color w:val="auto"/>
          <w:kern w:val="0"/>
          <w:sz w:val="32"/>
          <w:szCs w:val="32"/>
          <w:lang w:eastAsia="zh-CN"/>
        </w:rPr>
        <w:t>）</w:t>
      </w:r>
      <w:r>
        <w:rPr>
          <w:rFonts w:hint="eastAsia" w:ascii="仿宋_GB2312" w:hAnsi="仿宋_GB2312" w:eastAsia="仿宋_GB2312" w:cs="仿宋_GB2312"/>
          <w:b w:val="0"/>
          <w:bCs/>
          <w:color w:val="auto"/>
          <w:spacing w:val="0"/>
          <w:kern w:val="0"/>
          <w:sz w:val="32"/>
          <w:szCs w:val="32"/>
          <w:lang w:val="en-US" w:eastAsia="zh-CN" w:bidi="ar"/>
        </w:rPr>
        <w:t>或教师资格证学科与报考岗位学科一致；</w:t>
      </w:r>
      <w:r>
        <w:rPr>
          <w:rFonts w:hint="eastAsia" w:ascii="仿宋_GB2312" w:hAnsi="ˎ̥" w:eastAsia="仿宋_GB2312" w:cs="宋体"/>
          <w:b/>
          <w:bCs/>
          <w:color w:val="auto"/>
          <w:kern w:val="0"/>
          <w:sz w:val="32"/>
          <w:szCs w:val="32"/>
          <w:lang w:val="en-US" w:eastAsia="zh-CN"/>
        </w:rPr>
        <w:t>报考幼儿园岗位对专业和教师资格种类不作要求；</w:t>
      </w:r>
      <w:r>
        <w:rPr>
          <w:rFonts w:hint="eastAsia" w:ascii="仿宋_GB2312" w:hAnsi="仿宋_GB2312" w:eastAsia="仿宋_GB2312" w:cs="仿宋_GB2312"/>
          <w:b w:val="0"/>
          <w:bCs/>
          <w:color w:val="auto"/>
          <w:spacing w:val="0"/>
          <w:kern w:val="0"/>
          <w:sz w:val="32"/>
          <w:szCs w:val="32"/>
          <w:lang w:val="en-US" w:eastAsia="zh-CN" w:bidi="ar"/>
        </w:rPr>
        <w:t>年龄45周岁以下（即1979年6月30日及以后出生），评为省特级教师、宜春市及省骨干教师、学科带头人的，年龄放宽至48周岁以下（即1976年6月30日及以后出生）；</w:t>
      </w:r>
      <w:r>
        <w:rPr>
          <w:rFonts w:hint="eastAsia" w:ascii="仿宋_GB2312" w:hAnsi="仿宋_GB2312" w:eastAsia="仿宋_GB2312" w:cs="仿宋_GB2312"/>
          <w:b/>
          <w:bCs w:val="0"/>
          <w:color w:val="auto"/>
          <w:spacing w:val="0"/>
          <w:kern w:val="0"/>
          <w:sz w:val="32"/>
          <w:szCs w:val="32"/>
          <w:lang w:val="en-US" w:eastAsia="zh-CN" w:bidi="ar"/>
        </w:rPr>
        <w:t>乡镇学校在编任教满5年的教师（</w:t>
      </w:r>
      <w:r>
        <w:rPr>
          <w:rFonts w:hint="eastAsia" w:ascii="仿宋_GB2312" w:hAnsi="ˎ̥" w:eastAsia="仿宋_GB2312" w:cs="宋体"/>
          <w:b/>
          <w:bCs w:val="0"/>
          <w:color w:val="auto"/>
          <w:kern w:val="0"/>
          <w:sz w:val="32"/>
          <w:szCs w:val="32"/>
          <w:lang w:val="en-US" w:eastAsia="zh-CN"/>
        </w:rPr>
        <w:t>含特岗和三支一扶服务期），</w:t>
      </w:r>
      <w:r>
        <w:rPr>
          <w:rFonts w:hint="eastAsia" w:ascii="仿宋_GB2312" w:hAnsi="仿宋_GB2312" w:eastAsia="仿宋_GB2312" w:cs="仿宋_GB2312"/>
          <w:b w:val="0"/>
          <w:bCs/>
          <w:color w:val="auto"/>
          <w:spacing w:val="0"/>
          <w:kern w:val="0"/>
          <w:sz w:val="32"/>
          <w:szCs w:val="32"/>
          <w:lang w:val="en-US" w:eastAsia="zh-CN" w:bidi="ar"/>
        </w:rPr>
        <w:t>时间截止到2024年8月31日，本市及外县市在编任教经历均可。</w:t>
      </w:r>
    </w:p>
    <w:p>
      <w:pPr>
        <w:keepNext w:val="0"/>
        <w:keepLines w:val="0"/>
        <w:pageBreakBefore w:val="0"/>
        <w:widowControl w:val="0"/>
        <w:tabs>
          <w:tab w:val="left" w:pos="2130"/>
        </w:tabs>
        <w:kinsoku/>
        <w:wordWrap/>
        <w:overflowPunct/>
        <w:topLinePunct w:val="0"/>
        <w:autoSpaceDE/>
        <w:autoSpaceDN/>
        <w:bidi w:val="0"/>
        <w:adjustRightInd/>
        <w:snapToGrid/>
        <w:spacing w:line="560" w:lineRule="exact"/>
        <w:ind w:firstLine="640" w:firstLineChars="200"/>
        <w:jc w:val="both"/>
        <w:textAlignment w:val="auto"/>
        <w:rPr>
          <w:rFonts w:hint="default"/>
          <w:color w:val="auto"/>
          <w:lang w:val="en-US" w:eastAsia="zh-CN"/>
        </w:rPr>
      </w:pPr>
      <w:r>
        <w:rPr>
          <w:rFonts w:hint="eastAsia" w:ascii="仿宋_GB2312" w:hAnsi="仿宋_GB2312" w:eastAsia="仿宋_GB2312" w:cs="仿宋_GB2312"/>
          <w:b w:val="0"/>
          <w:bCs/>
          <w:color w:val="auto"/>
          <w:spacing w:val="0"/>
          <w:kern w:val="0"/>
          <w:sz w:val="32"/>
          <w:szCs w:val="32"/>
          <w:lang w:val="en-US" w:eastAsia="zh-CN" w:bidi="ar"/>
        </w:rPr>
        <w:t>6.报考特教学校的教师：面向乡镇中小学在编在岗教师，要求其所学专业为特教相关专业、学前教育专业或获得过“高安市送教上门先进个人”称号的教师；年龄35周岁以下（即1989年6月30日及以后出生）；乡镇学校在编任教满5年的教师（含特岗和三支一扶服务期），时间截止到2024年8月31日，本市及外县市在编任教经历均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（二）有下列情况之一者，不列入选调范围：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1.近三年师德师风有严重问题的；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2.有违规违纪行为受到处理未满处分影响期的；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3.近三年内考核有不合格的；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4.有其它不适宜选调情形的。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四、选调名额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（一）高中学校面向城区初中选调高中教师15名，面向乡镇初中选调高中教师35名，具体情况见下表：</w:t>
      </w:r>
    </w:p>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高中学校面向城区初中选调高中教师岗位表（15名）</w:t>
      </w:r>
    </w:p>
    <w:tbl>
      <w:tblPr>
        <w:tblStyle w:val="5"/>
        <w:tblW w:w="85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7"/>
        <w:gridCol w:w="795"/>
        <w:gridCol w:w="795"/>
        <w:gridCol w:w="795"/>
        <w:gridCol w:w="795"/>
        <w:gridCol w:w="795"/>
        <w:gridCol w:w="795"/>
        <w:gridCol w:w="795"/>
        <w:gridCol w:w="796"/>
        <w:gridCol w:w="7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学校</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语文</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数学</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英语</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物理</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化学</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生物</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政治</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历史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地理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高安中学</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灰埠中学</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高安二中</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r>
              <w:rPr>
                <w:rFonts w:hint="eastAsia" w:ascii="宋体" w:hAnsi="宋体" w:eastAsia="宋体" w:cs="宋体"/>
                <w:b w:val="0"/>
                <w:bCs w:val="0"/>
                <w:i w:val="0"/>
                <w:iCs w:val="0"/>
                <w:color w:val="000000"/>
                <w:sz w:val="20"/>
                <w:szCs w:val="20"/>
                <w:u w:val="none"/>
                <w:lang w:val="en-US" w:eastAsia="zh-CN"/>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kern w:val="2"/>
                <w:sz w:val="20"/>
                <w:szCs w:val="20"/>
                <w:u w:val="none"/>
                <w:lang w:val="en-US" w:eastAsia="zh-CN" w:bidi="ar-SA"/>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石脑中学</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合计</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r>
    </w:tbl>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高中学校面向乡镇初中选调高中教师岗位表（35名）</w:t>
      </w:r>
    </w:p>
    <w:tbl>
      <w:tblPr>
        <w:tblStyle w:val="5"/>
        <w:tblW w:w="85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40"/>
        <w:gridCol w:w="673"/>
        <w:gridCol w:w="673"/>
        <w:gridCol w:w="673"/>
        <w:gridCol w:w="673"/>
        <w:gridCol w:w="673"/>
        <w:gridCol w:w="673"/>
        <w:gridCol w:w="673"/>
        <w:gridCol w:w="673"/>
        <w:gridCol w:w="673"/>
        <w:gridCol w:w="673"/>
        <w:gridCol w:w="6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5" w:hRule="atLeas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学校</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语文</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数学</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英语</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物理</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化学</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生物</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政治</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历史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地理</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体育</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灰埠中学</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石脑中学</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4</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4</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合计</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7</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4</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4</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2</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（二）城区初中面向乡镇初中选调教师35名，面向城区小学选调教师83名，面向乡镇小学选调教师32名，共150名，具体情况见下表：</w:t>
      </w:r>
    </w:p>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城区初中面向乡镇初中选调教师岗位表（35名）</w:t>
      </w:r>
    </w:p>
    <w:p>
      <w:pPr>
        <w:rPr>
          <w:rFonts w:hint="default"/>
          <w:lang w:val="en-US" w:eastAsia="zh-CN"/>
        </w:rPr>
      </w:pPr>
      <w:r>
        <w:rPr>
          <w:rFonts w:hint="eastAsia" w:ascii="仿宋_GB2312" w:hAnsi="仿宋_GB2312" w:eastAsia="仿宋_GB2312" w:cs="仿宋_GB2312"/>
          <w:b w:val="0"/>
          <w:bCs/>
          <w:color w:val="auto"/>
          <w:spacing w:val="0"/>
          <w:kern w:val="0"/>
          <w:sz w:val="32"/>
          <w:szCs w:val="32"/>
          <w:lang w:val="en-US" w:eastAsia="zh-CN" w:bidi="ar"/>
        </w:rPr>
        <w:t>(因需先补充高中学校面向城区初中选调录取的教师，故具体学校、学科待报名时公布)</w:t>
      </w:r>
    </w:p>
    <w:tbl>
      <w:tblPr>
        <w:tblStyle w:val="5"/>
        <w:tblW w:w="85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7"/>
        <w:gridCol w:w="795"/>
        <w:gridCol w:w="795"/>
        <w:gridCol w:w="795"/>
        <w:gridCol w:w="795"/>
        <w:gridCol w:w="795"/>
        <w:gridCol w:w="795"/>
        <w:gridCol w:w="795"/>
        <w:gridCol w:w="796"/>
        <w:gridCol w:w="7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科目</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语文</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数学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英语</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物理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化学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生物</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政治</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历史</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lang w:val="en-US" w:eastAsia="zh-CN"/>
              </w:rPr>
            </w:pPr>
            <w:r>
              <w:rPr>
                <w:rFonts w:hint="eastAsia" w:ascii="宋体" w:hAnsi="宋体" w:eastAsia="宋体" w:cs="宋体"/>
                <w:b w:val="0"/>
                <w:bCs w:val="0"/>
                <w:i w:val="0"/>
                <w:iCs w:val="0"/>
                <w:color w:val="000000"/>
                <w:sz w:val="20"/>
                <w:szCs w:val="20"/>
                <w:u w:val="none"/>
                <w:lang w:val="en-US" w:eastAsia="zh-CN"/>
              </w:rPr>
              <w:t>地理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人数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3</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val="0"/>
                <w:bCs w:val="0"/>
                <w:i w:val="0"/>
                <w:iCs w:val="0"/>
                <w:color w:val="000000" w:themeColor="text1"/>
                <w:sz w:val="20"/>
                <w:szCs w:val="20"/>
                <w:u w:val="none"/>
                <w:lang w:val="en-US" w:eastAsia="zh-CN"/>
                <w14:textFill>
                  <w14:solidFill>
                    <w14:schemeClr w14:val="tx1"/>
                  </w14:solidFill>
                </w14:textFill>
              </w:rPr>
              <w:t>1</w:t>
            </w:r>
          </w:p>
        </w:tc>
      </w:tr>
    </w:tbl>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default"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城区初中面向城区小学选调教师岗位表（83名）</w:t>
      </w:r>
    </w:p>
    <w:tbl>
      <w:tblPr>
        <w:tblStyle w:val="5"/>
        <w:tblW w:w="86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03"/>
        <w:gridCol w:w="561"/>
        <w:gridCol w:w="561"/>
        <w:gridCol w:w="561"/>
        <w:gridCol w:w="561"/>
        <w:gridCol w:w="561"/>
        <w:gridCol w:w="561"/>
        <w:gridCol w:w="561"/>
        <w:gridCol w:w="561"/>
        <w:gridCol w:w="561"/>
        <w:gridCol w:w="561"/>
        <w:gridCol w:w="561"/>
        <w:gridCol w:w="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8" w:hRule="atLeas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学校</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心理健康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吴有训实验学校</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筠阳实验学校</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高安四中</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高安五中</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瑞阳实验学校</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文端初中</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高安九中</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25</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25</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15</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r>
    </w:tbl>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default"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城区初中面向乡镇小学选调教师岗位表（32名）</w:t>
      </w:r>
    </w:p>
    <w:tbl>
      <w:tblPr>
        <w:tblStyle w:val="5"/>
        <w:tblW w:w="83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30"/>
        <w:gridCol w:w="540"/>
        <w:gridCol w:w="540"/>
        <w:gridCol w:w="540"/>
        <w:gridCol w:w="540"/>
        <w:gridCol w:w="540"/>
        <w:gridCol w:w="540"/>
        <w:gridCol w:w="540"/>
        <w:gridCol w:w="540"/>
        <w:gridCol w:w="540"/>
        <w:gridCol w:w="540"/>
        <w:gridCol w:w="540"/>
        <w:gridCol w:w="5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学校</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心理健康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吴有训实验学校</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筠阳实验学校</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高安五中</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文端初中</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高安九中</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（三）城区小学面向乡镇小学选调教师220名，市直幼儿园面向乡镇小学选调教师15名，具体情况见下表：</w:t>
      </w:r>
    </w:p>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城区小学面向乡镇小学选调教师岗位表（220名）</w:t>
      </w: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(因需先补充城区初中面向城区小学选调录取的教师，故具体学校、学科待报名时公布)</w:t>
      </w:r>
    </w:p>
    <w:tbl>
      <w:tblPr>
        <w:tblStyle w:val="5"/>
        <w:tblW w:w="8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20"/>
        <w:gridCol w:w="850"/>
        <w:gridCol w:w="850"/>
        <w:gridCol w:w="850"/>
        <w:gridCol w:w="850"/>
        <w:gridCol w:w="850"/>
        <w:gridCol w:w="850"/>
        <w:gridCol w:w="850"/>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3" w:hRule="atLeast"/>
          <w:jc w:val="center"/>
        </w:trPr>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语文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数学</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英语</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音乐</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体育</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美术</w:t>
            </w:r>
          </w:p>
        </w:tc>
        <w:tc>
          <w:tcPr>
            <w:tcW w:w="8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信息技术</w:t>
            </w:r>
          </w:p>
        </w:tc>
        <w:tc>
          <w:tcPr>
            <w:tcW w:w="85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心理健康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jc w:val="center"/>
        </w:trPr>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29</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w:t>
            </w:r>
          </w:p>
        </w:tc>
        <w:tc>
          <w:tcPr>
            <w:tcW w:w="8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w:t>
            </w:r>
          </w:p>
        </w:tc>
        <w:tc>
          <w:tcPr>
            <w:tcW w:w="8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r>
    </w:tbl>
    <w:p>
      <w:pPr>
        <w:pStyle w:val="2"/>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市直幼儿园面向乡镇小学选调教师岗位表（15名）</w:t>
      </w:r>
    </w:p>
    <w:tbl>
      <w:tblPr>
        <w:tblStyle w:val="5"/>
        <w:tblW w:w="835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79"/>
        <w:gridCol w:w="3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39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岗位数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十里亭幼儿园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薛家山幼儿园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锦绣幼儿园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七星幼儿园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吴山幼儿园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碧落幼儿园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八角亭幼儿园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永安幼儿园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4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南浦幼儿园</w:t>
            </w:r>
          </w:p>
        </w:tc>
        <w:tc>
          <w:tcPr>
            <w:tcW w:w="39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15</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（四）特教学校面向乡镇中小学选调教师5名。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五、报名及资格审查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1.报名时间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报考高中学校报名时间：</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5</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日</w:t>
      </w:r>
      <w:r>
        <w:rPr>
          <w:rFonts w:hint="eastAsia" w:ascii="仿宋_GB2312" w:hAnsi="仿宋_GB2312" w:eastAsia="仿宋_GB2312" w:cs="仿宋_GB2312"/>
          <w:b w:val="0"/>
          <w:bCs/>
          <w:color w:val="auto"/>
          <w:spacing w:val="0"/>
          <w:kern w:val="0"/>
          <w:sz w:val="32"/>
          <w:szCs w:val="32"/>
          <w:lang w:val="en-US" w:eastAsia="zh-CN" w:bidi="ar"/>
        </w:rPr>
        <w:t>，上午8：00—11：30，下午14：30—17：30；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报考城区初中学校报名时间：</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15</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日-16日</w:t>
      </w:r>
      <w:r>
        <w:rPr>
          <w:rFonts w:hint="eastAsia" w:ascii="仿宋_GB2312" w:hAnsi="仿宋_GB2312" w:eastAsia="仿宋_GB2312" w:cs="仿宋_GB2312"/>
          <w:b w:val="0"/>
          <w:bCs/>
          <w:color w:val="auto"/>
          <w:spacing w:val="0"/>
          <w:kern w:val="0"/>
          <w:sz w:val="32"/>
          <w:szCs w:val="32"/>
          <w:lang w:val="en-US" w:eastAsia="zh-CN" w:bidi="ar"/>
        </w:rPr>
        <w:t>，上午8：00—11：30，下午14：30—17：30；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报考城区小学、市直幼儿园、特教学校报名时间：</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25</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日-</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26</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日</w:t>
      </w:r>
      <w:r>
        <w:rPr>
          <w:rFonts w:hint="eastAsia" w:ascii="仿宋_GB2312" w:hAnsi="仿宋_GB2312" w:eastAsia="仿宋_GB2312" w:cs="仿宋_GB2312"/>
          <w:b w:val="0"/>
          <w:bCs/>
          <w:color w:val="auto"/>
          <w:spacing w:val="0"/>
          <w:kern w:val="0"/>
          <w:sz w:val="32"/>
          <w:szCs w:val="32"/>
          <w:lang w:val="en-US" w:eastAsia="zh-CN" w:bidi="ar"/>
        </w:rPr>
        <w:t>，上午8：00—11：30，下午14：30—17：30。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2.报名地点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高安市青少年校外活动中心一楼（高安市工人文化宫后面）。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3.报名程序</w:t>
      </w:r>
    </w:p>
    <w:p>
      <w:pPr>
        <w:keepNext w:val="0"/>
        <w:keepLines w:val="0"/>
        <w:pageBreakBefore w:val="0"/>
        <w:widowControl w:val="0"/>
        <w:tabs>
          <w:tab w:val="left" w:pos="2130"/>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①报名者提供毕业证及学信网学历证书电子注册备案表、身份证、教师资格证、骨干教师或学科带头人证书、省特级教师证书原件并提交复印件各一份、近期一寸免冠照片三张；②交纳文化考试费200元；③填写《报名登记表》（请在高安市人民政府网、高品高安微信公众号平台下载）。</w:t>
      </w:r>
      <w:r>
        <w:rPr>
          <w:rFonts w:hint="eastAsia" w:ascii="仿宋_GB2312" w:hAnsi="仿宋_GB2312" w:eastAsia="仿宋_GB2312" w:cs="仿宋_GB2312"/>
          <w:b/>
          <w:bCs w:val="0"/>
          <w:color w:val="auto"/>
          <w:spacing w:val="0"/>
          <w:kern w:val="0"/>
          <w:sz w:val="32"/>
          <w:szCs w:val="32"/>
          <w:lang w:val="en-US" w:eastAsia="zh-CN" w:bidi="ar"/>
        </w:rPr>
        <w:t>年度考核、师德考核、任教经历等信息学校要认真审核把关，对教师填报材料的真实性负责并签名同时加盖单位公章。学校负责人的署名不能由其他人代签，也不能用私章代替。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val="0"/>
          <w:color w:val="auto"/>
          <w:spacing w:val="0"/>
          <w:kern w:val="0"/>
          <w:sz w:val="32"/>
          <w:szCs w:val="32"/>
          <w:lang w:val="en-US" w:eastAsia="zh-CN" w:bidi="ar"/>
        </w:rPr>
      </w:pPr>
      <w:r>
        <w:rPr>
          <w:rFonts w:hint="eastAsia" w:ascii="仿宋_GB2312" w:hAnsi="仿宋_GB2312" w:eastAsia="仿宋_GB2312" w:cs="仿宋_GB2312"/>
          <w:b/>
          <w:bCs w:val="0"/>
          <w:color w:val="auto"/>
          <w:spacing w:val="0"/>
          <w:kern w:val="0"/>
          <w:sz w:val="32"/>
          <w:szCs w:val="32"/>
          <w:lang w:val="en-US" w:eastAsia="zh-CN" w:bidi="ar"/>
        </w:rPr>
        <w:t>各有关学校主要负责人要为教师报考提供便利，不得阻挠符合选调条件的教师报考。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4.资格审查：</w:t>
      </w:r>
      <w:r>
        <w:rPr>
          <w:rFonts w:hint="eastAsia" w:ascii="仿宋_GB2312" w:hAnsi="仿宋_GB2312" w:eastAsia="仿宋_GB2312" w:cs="仿宋_GB2312"/>
          <w:b w:val="0"/>
          <w:bCs/>
          <w:color w:val="auto"/>
          <w:spacing w:val="0"/>
          <w:kern w:val="0"/>
          <w:sz w:val="32"/>
          <w:szCs w:val="32"/>
          <w:lang w:val="en-US" w:eastAsia="zh-CN" w:bidi="ar"/>
        </w:rPr>
        <w:t>由市选调教师工作领导小组组织专人对报名者在规定时间内进行资格审查。经审查合格者，发给文化考试《准考证》。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5.领取</w:t>
      </w:r>
      <w:r>
        <w:rPr>
          <w:rFonts w:hint="eastAsia" w:ascii="仿宋_GB2312" w:hAnsi="仿宋_GB2312" w:eastAsia="仿宋_GB2312" w:cs="仿宋_GB2312"/>
          <w:b w:val="0"/>
          <w:bCs/>
          <w:color w:val="auto"/>
          <w:spacing w:val="0"/>
          <w:kern w:val="0"/>
          <w:sz w:val="32"/>
          <w:szCs w:val="32"/>
          <w:lang w:val="en-US" w:eastAsia="zh-CN" w:bidi="ar"/>
        </w:rPr>
        <w:t>文化考试</w:t>
      </w:r>
      <w:r>
        <w:rPr>
          <w:rFonts w:hint="eastAsia" w:ascii="楷体_GB2312" w:hAnsi="楷体_GB2312" w:eastAsia="楷体_GB2312" w:cs="楷体_GB2312"/>
          <w:b w:val="0"/>
          <w:bCs/>
          <w:color w:val="auto"/>
          <w:spacing w:val="0"/>
          <w:kern w:val="0"/>
          <w:sz w:val="32"/>
          <w:szCs w:val="32"/>
          <w:lang w:val="en-US" w:eastAsia="zh-CN" w:bidi="ar"/>
        </w:rPr>
        <w:t>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报考高中学校领取准考证时间为</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9</w:t>
      </w:r>
      <w:r>
        <w:rPr>
          <w:rFonts w:hint="eastAsia" w:ascii="仿宋_GB2312" w:hAnsi="仿宋_GB2312" w:eastAsia="仿宋_GB2312" w:cs="仿宋_GB2312"/>
          <w:b w:val="0"/>
          <w:bCs/>
          <w:color w:val="auto"/>
          <w:spacing w:val="0"/>
          <w:kern w:val="0"/>
          <w:sz w:val="32"/>
          <w:szCs w:val="32"/>
          <w:lang w:val="en-US" w:eastAsia="zh-CN" w:bidi="ar"/>
        </w:rPr>
        <w:t>日下午14:00—17:00；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报考城区初中学校领取准考证时间为</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22</w:t>
      </w:r>
      <w:r>
        <w:rPr>
          <w:rFonts w:hint="eastAsia" w:ascii="仿宋_GB2312" w:hAnsi="仿宋_GB2312" w:eastAsia="仿宋_GB2312" w:cs="仿宋_GB2312"/>
          <w:b w:val="0"/>
          <w:bCs/>
          <w:color w:val="auto"/>
          <w:spacing w:val="0"/>
          <w:kern w:val="0"/>
          <w:sz w:val="32"/>
          <w:szCs w:val="32"/>
          <w:lang w:val="en-US" w:eastAsia="zh-CN" w:bidi="ar"/>
        </w:rPr>
        <w:t>日日下午14:00—17:00；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报考城区小学、市直幼儿园、特教学校领取准考证时间为</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8</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5</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日</w:t>
      </w:r>
      <w:r>
        <w:rPr>
          <w:rFonts w:hint="eastAsia" w:ascii="仿宋_GB2312" w:hAnsi="仿宋_GB2312" w:eastAsia="仿宋_GB2312" w:cs="仿宋_GB2312"/>
          <w:b w:val="0"/>
          <w:bCs/>
          <w:color w:val="auto"/>
          <w:spacing w:val="0"/>
          <w:kern w:val="0"/>
          <w:sz w:val="32"/>
          <w:szCs w:val="32"/>
          <w:lang w:val="en-US" w:eastAsia="zh-CN" w:bidi="ar"/>
        </w:rPr>
        <w:t>下午14:00—17:00。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领取准考证地点：高安市青少年校外活动中心一楼（高安市工人文化宫后面）。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报考人员应认真阅读准考证上的考试须知。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六、选调步骤及办法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1.文化考试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ˎ̥" w:eastAsia="仿宋_GB2312" w:cs="宋体"/>
          <w:b/>
          <w:bCs/>
          <w:color w:val="auto"/>
          <w:kern w:val="0"/>
          <w:sz w:val="32"/>
          <w:szCs w:val="32"/>
        </w:rPr>
        <w:t>考试内容为</w:t>
      </w:r>
      <w:r>
        <w:rPr>
          <w:rFonts w:hint="eastAsia" w:ascii="仿宋_GB2312" w:hAnsi="ˎ̥" w:eastAsia="仿宋_GB2312" w:cs="宋体"/>
          <w:b/>
          <w:bCs/>
          <w:color w:val="auto"/>
          <w:kern w:val="0"/>
          <w:sz w:val="32"/>
          <w:szCs w:val="32"/>
          <w:lang w:val="en-US" w:eastAsia="zh-CN"/>
        </w:rPr>
        <w:t>报考岗位学科专业知识和教育综合知识，学科专业知识占80％，教育综合知识占20%</w:t>
      </w:r>
      <w:r>
        <w:rPr>
          <w:rFonts w:hint="eastAsia" w:ascii="仿宋_GB2312" w:hAnsi="ˎ̥" w:eastAsia="仿宋_GB2312" w:cs="宋体"/>
          <w:b/>
          <w:bCs/>
          <w:color w:val="auto"/>
          <w:kern w:val="0"/>
          <w:sz w:val="32"/>
          <w:szCs w:val="32"/>
        </w:rPr>
        <w:t>。</w:t>
      </w:r>
      <w:r>
        <w:rPr>
          <w:rFonts w:hint="eastAsia" w:ascii="仿宋_GB2312" w:hAnsi="ˎ̥" w:eastAsia="仿宋_GB2312" w:cs="宋体"/>
          <w:b/>
          <w:bCs/>
          <w:color w:val="auto"/>
          <w:kern w:val="0"/>
          <w:sz w:val="32"/>
          <w:szCs w:val="32"/>
          <w:lang w:val="en-US" w:eastAsia="zh-CN"/>
        </w:rPr>
        <w:t>卷面分值100分，笔试时间120分钟</w:t>
      </w:r>
      <w:r>
        <w:rPr>
          <w:rFonts w:hint="eastAsia" w:ascii="仿宋_GB2312" w:hAnsi="仿宋_GB2312" w:eastAsia="仿宋_GB2312" w:cs="仿宋_GB2312"/>
          <w:b w:val="0"/>
          <w:bCs/>
          <w:color w:val="auto"/>
          <w:spacing w:val="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名人数原则上应达到1：1.5比例；物理、化学、生物、政治、历史、地理六个紧缺学科不设开考比例，但设最低分控制线，低于最低分控制线的不予录用。最低分控制线将视试卷的难易程度和考试对象的多少，经选调教师工作领导小组研究确定，在公布考试成绩和拟入选人员名单时一并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考试时间：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报考高中学校考试为</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10</w:t>
      </w:r>
      <w:r>
        <w:rPr>
          <w:rFonts w:hint="eastAsia" w:ascii="仿宋_GB2312" w:hAnsi="仿宋_GB2312" w:eastAsia="仿宋_GB2312" w:cs="仿宋_GB2312"/>
          <w:b w:val="0"/>
          <w:bCs/>
          <w:color w:val="auto"/>
          <w:spacing w:val="0"/>
          <w:kern w:val="0"/>
          <w:sz w:val="32"/>
          <w:szCs w:val="32"/>
          <w:lang w:val="en-US" w:eastAsia="zh-CN" w:bidi="ar"/>
        </w:rPr>
        <w:t>日上午9：00—11：00，考试地点详见准考证。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报考城区初中学校考试为</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23</w:t>
      </w:r>
      <w:r>
        <w:rPr>
          <w:rFonts w:hint="eastAsia" w:ascii="仿宋_GB2312" w:hAnsi="仿宋_GB2312" w:eastAsia="仿宋_GB2312" w:cs="仿宋_GB2312"/>
          <w:b w:val="0"/>
          <w:bCs/>
          <w:color w:val="auto"/>
          <w:spacing w:val="0"/>
          <w:kern w:val="0"/>
          <w:sz w:val="32"/>
          <w:szCs w:val="32"/>
          <w:lang w:val="en-US" w:eastAsia="zh-CN" w:bidi="ar"/>
        </w:rPr>
        <w:t>日上午9：00—11：00，考试地点详见准考证。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报考城区小学、市直幼儿园、特教学校考试为</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8</w:t>
      </w:r>
      <w:r>
        <w:rPr>
          <w:rFonts w:hint="eastAsia" w:ascii="仿宋_GB2312" w:hAnsi="仿宋_GB2312" w:eastAsia="仿宋_GB2312" w:cs="仿宋_GB2312"/>
          <w:b w:val="0"/>
          <w:bCs/>
          <w:color w:val="000000" w:themeColor="text1"/>
          <w:spacing w:val="0"/>
          <w:kern w:val="0"/>
          <w:sz w:val="32"/>
          <w:szCs w:val="32"/>
          <w:lang w:val="en-US" w:eastAsia="zh-CN" w:bidi="ar"/>
          <w14:textFill>
            <w14:solidFill>
              <w14:schemeClr w14:val="tx1"/>
            </w14:solidFill>
          </w14:textFill>
        </w:rPr>
        <w:t>月</w:t>
      </w:r>
      <w:r>
        <w:rPr>
          <w:rFonts w:hint="eastAsia" w:ascii="仿宋_GB2312" w:hAnsi="仿宋_GB2312" w:eastAsia="仿宋_GB2312" w:cs="仿宋_GB2312"/>
          <w:b w:val="0"/>
          <w:bCs/>
          <w:color w:val="000000" w:themeColor="text1"/>
          <w:spacing w:val="0"/>
          <w:kern w:val="0"/>
          <w:sz w:val="32"/>
          <w:szCs w:val="32"/>
          <w:u w:val="none"/>
          <w:lang w:val="en-US" w:eastAsia="zh-CN" w:bidi="ar"/>
          <w14:textFill>
            <w14:solidFill>
              <w14:schemeClr w14:val="tx1"/>
            </w14:solidFill>
          </w14:textFill>
        </w:rPr>
        <w:t>6</w:t>
      </w:r>
      <w:r>
        <w:rPr>
          <w:rFonts w:hint="eastAsia" w:ascii="仿宋_GB2312" w:hAnsi="仿宋_GB2312" w:eastAsia="仿宋_GB2312" w:cs="仿宋_GB2312"/>
          <w:b w:val="0"/>
          <w:bCs/>
          <w:color w:val="auto"/>
          <w:spacing w:val="0"/>
          <w:kern w:val="0"/>
          <w:sz w:val="32"/>
          <w:szCs w:val="32"/>
          <w:lang w:val="en-US" w:eastAsia="zh-CN" w:bidi="ar"/>
        </w:rPr>
        <w:t>日上午9：00—11：00，考试地点详见准考证。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2.确定拟选调人员名单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根据笔试成绩从高分到低分确定拟录人员。若分数相同，以文化考试专业知识分高者优先，如再相同，第一学历高者优先；学历相同，教龄长者优先；分数、学历和教龄均相同者，年龄大者优先。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3.公示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考试成绩及拟录人员名单将在高安市人民政府网和高品高安公众号公布公示。公示期间如有报考教师被举报弄虚作假，考试舞弊等违规违纪行为，一经查实，取消其选调资格，3年内不得允许其报名参加选调考试，相关责任人将视情节轻重给予相应纪律处分，由此产生的空岗不再补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4.选岗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拟录用人员分学科按成绩从高分到低分选择学校。选择学校时间和地点将在高安市人民政府网和高品高安公众号公布。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楷体_GB2312" w:hAnsi="楷体_GB2312" w:eastAsia="楷体_GB2312" w:cs="楷体_GB2312"/>
          <w:b w:val="0"/>
          <w:bCs/>
          <w:color w:val="auto"/>
          <w:spacing w:val="0"/>
          <w:kern w:val="0"/>
          <w:sz w:val="32"/>
          <w:szCs w:val="32"/>
          <w:lang w:val="en-US" w:eastAsia="zh-CN" w:bidi="ar"/>
        </w:rPr>
        <w:t>5.录用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选调教师录用后，编制转入选调学校。调入新单位的教师必须按《关于进一步规范事业单位工作人员调动后岗位聘用定级工作的通知》（高岗设办字〔2021〕1号）文件精神，在新单位重新进行岗位聘任，核定工资，如新单位职务岗位数不足，则低聘到低一层的职称职务的最高岗位，并按新聘岗位确定工资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kern w:val="2"/>
          <w:sz w:val="32"/>
          <w:szCs w:val="32"/>
          <w:lang w:val="en-US" w:eastAsia="zh-CN" w:bidi="ar-SA"/>
        </w:rPr>
        <w:t>参加选调的教师一经录用，不得放弃；如因个人特殊原因确实需要放弃者，须由教师本人在选岗后2个工作日内（含选岗当天）提出放弃申请，逾期申请放弃不予批准。申请放弃者，今后5年内不得调离原工作单位，并取消当年评优评先和职称及职务晋升资格。因放弃产生的空缺不再补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auto"/>
          <w:spacing w:val="0"/>
          <w:kern w:val="0"/>
          <w:sz w:val="32"/>
          <w:szCs w:val="32"/>
          <w:lang w:val="en-US" w:eastAsia="zh-CN" w:bidi="ar"/>
        </w:rPr>
      </w:pPr>
      <w:r>
        <w:rPr>
          <w:rFonts w:hint="eastAsia" w:ascii="黑体" w:hAnsi="黑体" w:eastAsia="黑体" w:cs="黑体"/>
          <w:b w:val="0"/>
          <w:bCs/>
          <w:color w:val="auto"/>
          <w:spacing w:val="0"/>
          <w:kern w:val="0"/>
          <w:sz w:val="32"/>
          <w:szCs w:val="32"/>
          <w:lang w:val="en-US" w:eastAsia="zh-CN" w:bidi="ar"/>
        </w:rPr>
        <w:t>七、纪律要求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严格按照相关规定要求，规范招聘程序，严守工作纪律，公平、公正、公开进行操作，为了便于社会各界及群众监督，特设立举报电话：市教体局监审股0795—5295012，市教体局人事师资股0795—5294519。</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本公告未尽事宜，由高安市选调教师工作领导小组负责解释。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 xml:space="preserve">                 高安市选调教师工作领导小组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 xml:space="preserve">                       2024年6月27日</w:t>
      </w:r>
    </w:p>
    <w:p>
      <w:pPr>
        <w:pStyle w:val="2"/>
        <w:keepNext w:val="0"/>
        <w:keepLines w:val="0"/>
        <w:pageBreakBefore w:val="0"/>
        <w:kinsoku/>
        <w:wordWrap/>
        <w:overflowPunct/>
        <w:topLinePunct w:val="0"/>
        <w:autoSpaceDE/>
        <w:autoSpaceDN/>
        <w:bidi w:val="0"/>
        <w:adjustRightInd/>
        <w:snapToGrid/>
        <w:spacing w:before="0" w:line="560" w:lineRule="exact"/>
        <w:jc w:val="both"/>
        <w:rPr>
          <w:rFonts w:hint="eastAsia" w:ascii="仿宋_GB2312" w:hAnsi="仿宋_GB2312" w:eastAsia="仿宋_GB2312" w:cs="仿宋_GB2312"/>
          <w:b w:val="0"/>
          <w:bCs/>
          <w:color w:val="auto"/>
          <w:spacing w:val="0"/>
          <w:kern w:val="0"/>
          <w:sz w:val="32"/>
          <w:szCs w:val="32"/>
          <w:lang w:val="en-US" w:eastAsia="zh-CN" w:bidi="ar"/>
        </w:rPr>
      </w:pPr>
    </w:p>
    <w:p>
      <w:pPr>
        <w:rPr>
          <w:rFonts w:hint="eastAsia" w:ascii="仿宋_GB2312" w:hAnsi="仿宋_GB2312" w:eastAsia="仿宋_GB2312" w:cs="仿宋_GB2312"/>
          <w:b w:val="0"/>
          <w:bCs/>
          <w:color w:val="auto"/>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color w:val="auto"/>
          <w:spacing w:val="0"/>
          <w:kern w:val="0"/>
          <w:sz w:val="32"/>
          <w:szCs w:val="32"/>
          <w:lang w:val="en-US" w:eastAsia="zh-CN" w:bidi="ar"/>
        </w:rPr>
      </w:pPr>
      <w:r>
        <w:rPr>
          <w:rFonts w:hint="eastAsia" w:ascii="仿宋_GB2312" w:hAnsi="仿宋_GB2312" w:eastAsia="仿宋_GB2312" w:cs="仿宋_GB2312"/>
          <w:b w:val="0"/>
          <w:bCs/>
          <w:color w:val="auto"/>
          <w:spacing w:val="0"/>
          <w:kern w:val="0"/>
          <w:sz w:val="32"/>
          <w:szCs w:val="32"/>
          <w:lang w:val="en-US" w:eastAsia="zh-CN" w:bidi="ar"/>
        </w:rPr>
        <w:t>附件：2024年高安市公开选调教师报名登记表</w:t>
      </w:r>
    </w:p>
    <w:p>
      <w:pPr>
        <w:pStyle w:val="2"/>
        <w:rPr>
          <w:rFonts w:hint="eastAsia" w:ascii="仿宋_GB2312" w:hAnsi="仿宋_GB2312" w:eastAsia="仿宋_GB2312" w:cs="仿宋_GB2312"/>
          <w:b w:val="0"/>
          <w:bCs/>
          <w:color w:val="auto"/>
          <w:spacing w:val="0"/>
          <w:kern w:val="0"/>
          <w:sz w:val="32"/>
          <w:szCs w:val="32"/>
          <w:lang w:val="en-US" w:eastAsia="zh-CN" w:bidi="ar"/>
        </w:rPr>
      </w:pPr>
    </w:p>
    <w:p>
      <w:pPr>
        <w:rPr>
          <w:rFonts w:hint="eastAsia" w:ascii="仿宋_GB2312" w:hAnsi="仿宋_GB2312" w:eastAsia="仿宋_GB2312" w:cs="仿宋_GB2312"/>
          <w:b w:val="0"/>
          <w:bCs/>
          <w:color w:val="auto"/>
          <w:spacing w:val="0"/>
          <w:kern w:val="0"/>
          <w:sz w:val="32"/>
          <w:szCs w:val="32"/>
          <w:lang w:val="en-US" w:eastAsia="zh-CN" w:bidi="ar"/>
        </w:rPr>
      </w:pPr>
    </w:p>
    <w:p>
      <w:pPr>
        <w:pStyle w:val="2"/>
        <w:rPr>
          <w:rFonts w:hint="eastAsia" w:ascii="仿宋_GB2312" w:hAnsi="仿宋_GB2312" w:eastAsia="仿宋_GB2312" w:cs="仿宋_GB2312"/>
          <w:b w:val="0"/>
          <w:bCs/>
          <w:color w:val="auto"/>
          <w:spacing w:val="0"/>
          <w:kern w:val="0"/>
          <w:sz w:val="32"/>
          <w:szCs w:val="32"/>
          <w:lang w:val="en-US" w:eastAsia="zh-CN" w:bidi="ar"/>
        </w:rPr>
      </w:pPr>
    </w:p>
    <w:p>
      <w:pPr>
        <w:rPr>
          <w:rFonts w:hint="eastAsia" w:ascii="仿宋_GB2312" w:hAnsi="仿宋_GB2312" w:eastAsia="仿宋_GB2312" w:cs="仿宋_GB2312"/>
          <w:b w:val="0"/>
          <w:bCs/>
          <w:color w:val="auto"/>
          <w:spacing w:val="0"/>
          <w:kern w:val="0"/>
          <w:sz w:val="32"/>
          <w:szCs w:val="32"/>
          <w:lang w:val="en-US" w:eastAsia="zh-CN" w:bidi="ar"/>
        </w:rPr>
      </w:pPr>
    </w:p>
    <w:p>
      <w:pPr>
        <w:pStyle w:val="2"/>
        <w:rPr>
          <w:rFonts w:hint="eastAsia"/>
          <w:lang w:val="en-US" w:eastAsia="zh-CN"/>
        </w:rPr>
      </w:pPr>
    </w:p>
    <w:p>
      <w:pPr>
        <w:keepNext w:val="0"/>
        <w:keepLines w:val="0"/>
        <w:pageBreakBefore w:val="0"/>
        <w:widowControl w:val="0"/>
        <w:tabs>
          <w:tab w:val="left" w:pos="2130"/>
        </w:tabs>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auto"/>
          <w:kern w:val="0"/>
          <w:sz w:val="32"/>
          <w:szCs w:val="32"/>
          <w:lang w:val="en-US" w:eastAsia="zh-CN"/>
        </w:rPr>
      </w:pPr>
    </w:p>
    <w:p>
      <w:pPr>
        <w:pStyle w:val="2"/>
        <w:rPr>
          <w:rFonts w:hint="eastAsia"/>
          <w:lang w:val="en-US" w:eastAsia="zh-CN"/>
        </w:rPr>
      </w:pPr>
    </w:p>
    <w:p>
      <w:pPr>
        <w:keepNext w:val="0"/>
        <w:keepLines w:val="0"/>
        <w:pageBreakBefore w:val="0"/>
        <w:widowControl w:val="0"/>
        <w:tabs>
          <w:tab w:val="left" w:pos="2130"/>
        </w:tabs>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附件</w:t>
      </w:r>
    </w:p>
    <w:p>
      <w:pPr>
        <w:pStyle w:val="2"/>
        <w:keepNext w:val="0"/>
        <w:keepLines w:val="0"/>
        <w:pageBreakBefore w:val="0"/>
        <w:widowControl w:val="0"/>
        <w:kinsoku/>
        <w:wordWrap/>
        <w:overflowPunct/>
        <w:topLinePunct w:val="0"/>
        <w:autoSpaceDE/>
        <w:autoSpaceDN/>
        <w:bidi w:val="0"/>
        <w:adjustRightInd/>
        <w:snapToGrid/>
        <w:spacing w:before="0" w:line="660" w:lineRule="exact"/>
        <w:jc w:val="center"/>
        <w:textAlignment w:val="auto"/>
        <w:rPr>
          <w:rFonts w:hint="eastAsia" w:ascii="方正小标宋简体" w:hAnsi="方正小标宋简体" w:eastAsia="方正小标宋简体" w:cs="方正小标宋简体"/>
          <w:bCs/>
          <w:color w:val="auto"/>
          <w:sz w:val="44"/>
          <w:szCs w:val="44"/>
          <w:lang w:val="en-US" w:eastAsia="zh-CN"/>
        </w:rPr>
      </w:pPr>
      <w:r>
        <w:rPr>
          <w:rFonts w:hint="eastAsia" w:ascii="方正小标宋简体" w:hAnsi="方正小标宋简体" w:eastAsia="方正小标宋简体" w:cs="方正小标宋简体"/>
          <w:bCs/>
          <w:color w:val="auto"/>
          <w:sz w:val="44"/>
          <w:szCs w:val="44"/>
          <w:lang w:val="en-US" w:eastAsia="zh-CN"/>
        </w:rPr>
        <w:t>2024年高安市公开选调教师报名登记表</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lang w:val="en-US" w:eastAsia="zh-CN"/>
        </w:rPr>
      </w:pPr>
    </w:p>
    <w:tbl>
      <w:tblPr>
        <w:tblStyle w:val="5"/>
        <w:tblW w:w="91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5"/>
        <w:gridCol w:w="714"/>
        <w:gridCol w:w="1367"/>
        <w:gridCol w:w="1918"/>
        <w:gridCol w:w="1032"/>
        <w:gridCol w:w="342"/>
        <w:gridCol w:w="678"/>
        <w:gridCol w:w="10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姓  名</w:t>
            </w:r>
          </w:p>
        </w:tc>
        <w:tc>
          <w:tcPr>
            <w:tcW w:w="20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kern w:val="2"/>
                <w:sz w:val="24"/>
                <w:szCs w:val="24"/>
                <w:u w:val="none"/>
                <w:lang w:val="en-US" w:eastAsia="zh-CN" w:bidi="ar-SA"/>
              </w:rPr>
            </w:pPr>
          </w:p>
        </w:tc>
        <w:tc>
          <w:tcPr>
            <w:tcW w:w="19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r>
              <w:rPr>
                <w:rFonts w:hint="eastAsia" w:ascii="Times New Roman" w:hAnsi="Times New Roman" w:eastAsia="仿宋_GB2312" w:cs="Times New Roman"/>
                <w:bCs/>
                <w:color w:val="auto"/>
                <w:sz w:val="24"/>
                <w:szCs w:val="32"/>
                <w:lang w:val="en-US" w:eastAsia="zh-CN"/>
              </w:rPr>
              <w:t>报考学段学科</w:t>
            </w:r>
          </w:p>
        </w:tc>
        <w:tc>
          <w:tcPr>
            <w:tcW w:w="13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p>
        </w:tc>
        <w:tc>
          <w:tcPr>
            <w:tcW w:w="1697" w:type="dxa"/>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hint="eastAsia"/>
                <w:color w:val="auto"/>
                <w:szCs w:val="21"/>
              </w:rPr>
            </w:pPr>
            <w:r>
              <w:rPr>
                <w:color w:val="auto"/>
                <w:szCs w:val="21"/>
              </w:rPr>
              <w:t>近期正面免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auto"/>
                <w:szCs w:val="21"/>
              </w:rPr>
            </w:pPr>
            <w:r>
              <w:rPr>
                <w:color w:val="auto"/>
                <w:szCs w:val="21"/>
              </w:rPr>
              <w:t>冠</w:t>
            </w:r>
            <w:r>
              <w:rPr>
                <w:rFonts w:hint="eastAsia"/>
                <w:color w:val="auto"/>
                <w:szCs w:val="21"/>
                <w:lang w:val="en-US" w:eastAsia="zh-CN"/>
              </w:rPr>
              <w:t>小</w:t>
            </w:r>
            <w:r>
              <w:rPr>
                <w:rFonts w:hint="eastAsia" w:ascii="宋体" w:hAnsi="宋体"/>
                <w:color w:val="auto"/>
                <w:szCs w:val="21"/>
              </w:rPr>
              <w:t>1寸彩照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i w:val="0"/>
                <w:iCs w:val="0"/>
                <w:color w:val="auto"/>
                <w:sz w:val="24"/>
                <w:szCs w:val="24"/>
                <w:u w:val="none"/>
                <w:lang w:val="en-US" w:eastAsia="zh-CN"/>
              </w:rPr>
            </w:pPr>
            <w:r>
              <w:rPr>
                <w:rFonts w:hint="eastAsia" w:ascii="宋体" w:hAnsi="宋体"/>
                <w:color w:val="auto"/>
                <w:szCs w:val="21"/>
                <w:lang w:eastAsia="zh-CN"/>
              </w:rPr>
              <w:t>（</w:t>
            </w:r>
            <w:r>
              <w:rPr>
                <w:rFonts w:hint="eastAsia" w:ascii="宋体" w:hAnsi="宋体"/>
                <w:color w:val="auto"/>
                <w:szCs w:val="21"/>
                <w:lang w:val="en-US" w:eastAsia="zh-CN"/>
              </w:rPr>
              <w:t>粘贴或打印）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sz w:val="24"/>
                <w:szCs w:val="24"/>
                <w:highlight w:val="none"/>
                <w:u w:val="none"/>
                <w:lang w:val="en-US" w:eastAsia="zh-CN"/>
              </w:rPr>
              <w:t>现工作单位</w:t>
            </w:r>
          </w:p>
        </w:tc>
        <w:tc>
          <w:tcPr>
            <w:tcW w:w="20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p>
        </w:tc>
        <w:tc>
          <w:tcPr>
            <w:tcW w:w="19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r>
              <w:rPr>
                <w:rFonts w:hint="eastAsia" w:ascii="Times New Roman" w:hAnsi="Times New Roman" w:eastAsia="仿宋_GB2312" w:cs="Times New Roman"/>
                <w:bCs/>
                <w:color w:val="auto"/>
                <w:sz w:val="24"/>
                <w:szCs w:val="32"/>
                <w:lang w:val="en-US" w:eastAsia="zh-CN"/>
              </w:rPr>
              <w:t>现任教学段学科</w:t>
            </w:r>
          </w:p>
        </w:tc>
        <w:tc>
          <w:tcPr>
            <w:tcW w:w="13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p>
        </w:tc>
        <w:tc>
          <w:tcPr>
            <w:tcW w:w="1697" w:type="dxa"/>
            <w:gridSpan w:val="2"/>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5" w:hRule="atLeast"/>
          <w:jc w:val="center"/>
        </w:trPr>
        <w:tc>
          <w:tcPr>
            <w:tcW w:w="2035" w:type="dxa"/>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kern w:val="0"/>
                <w:sz w:val="22"/>
                <w:szCs w:val="22"/>
                <w:highlight w:val="none"/>
                <w:u w:val="none"/>
                <w:lang w:val="en-US" w:eastAsia="zh-CN" w:bidi="ar"/>
              </w:rPr>
            </w:pPr>
            <w:r>
              <w:rPr>
                <w:rFonts w:hint="eastAsia" w:ascii="仿宋_GB2312" w:hAnsi="仿宋_GB2312" w:eastAsia="仿宋_GB2312" w:cs="仿宋_GB2312"/>
                <w:i w:val="0"/>
                <w:iCs w:val="0"/>
                <w:color w:val="auto"/>
                <w:kern w:val="0"/>
                <w:sz w:val="22"/>
                <w:szCs w:val="22"/>
                <w:highlight w:val="none"/>
                <w:u w:val="none"/>
                <w:lang w:val="en-US" w:eastAsia="zh-CN" w:bidi="ar"/>
              </w:rPr>
              <w:t>参加工作时间</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2"/>
                <w:szCs w:val="22"/>
                <w:highlight w:val="none"/>
                <w:u w:val="none"/>
                <w:lang w:val="en-US" w:eastAsia="zh-CN" w:bidi="ar"/>
              </w:rPr>
              <w:t>（指入职任教）</w:t>
            </w:r>
          </w:p>
        </w:tc>
        <w:tc>
          <w:tcPr>
            <w:tcW w:w="2081"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kern w:val="2"/>
                <w:sz w:val="24"/>
                <w:szCs w:val="24"/>
                <w:u w:val="none"/>
                <w:lang w:val="en-US" w:eastAsia="zh-CN" w:bidi="ar-SA"/>
              </w:rPr>
            </w:pPr>
          </w:p>
        </w:tc>
        <w:tc>
          <w:tcPr>
            <w:tcW w:w="1918" w:type="dxa"/>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imes New Roman" w:hAnsi="Times New Roman" w:eastAsia="仿宋_GB2312" w:cs="Times New Roman"/>
                <w:bCs/>
                <w:color w:val="auto"/>
                <w:sz w:val="24"/>
                <w:szCs w:val="32"/>
                <w:lang w:val="en-US" w:eastAsia="zh-CN"/>
              </w:rPr>
            </w:pPr>
            <w:r>
              <w:rPr>
                <w:rFonts w:hint="eastAsia" w:ascii="Times New Roman" w:hAnsi="Times New Roman" w:eastAsia="仿宋_GB2312" w:cs="Times New Roman"/>
                <w:bCs/>
                <w:color w:val="auto"/>
                <w:sz w:val="24"/>
                <w:szCs w:val="32"/>
                <w:lang w:val="en-US" w:eastAsia="zh-CN"/>
              </w:rPr>
              <w:t>教师资格证</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仿宋_GB2312" w:cs="Times New Roman"/>
                <w:bCs/>
                <w:color w:val="auto"/>
                <w:sz w:val="24"/>
                <w:szCs w:val="32"/>
                <w:lang w:val="en-US" w:eastAsia="zh-CN"/>
              </w:rPr>
            </w:pPr>
            <w:r>
              <w:rPr>
                <w:rFonts w:hint="eastAsia" w:ascii="Times New Roman" w:hAnsi="Times New Roman" w:eastAsia="仿宋_GB2312" w:cs="Times New Roman"/>
                <w:bCs/>
                <w:color w:val="auto"/>
                <w:sz w:val="24"/>
                <w:szCs w:val="32"/>
                <w:lang w:val="en-US" w:eastAsia="zh-CN"/>
              </w:rPr>
              <w:t>学段学科</w:t>
            </w:r>
          </w:p>
        </w:tc>
        <w:tc>
          <w:tcPr>
            <w:tcW w:w="13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p>
        </w:tc>
        <w:tc>
          <w:tcPr>
            <w:tcW w:w="1697" w:type="dxa"/>
            <w:gridSpan w:val="2"/>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全日制学历</w:t>
            </w:r>
          </w:p>
        </w:tc>
        <w:tc>
          <w:tcPr>
            <w:tcW w:w="20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kern w:val="2"/>
                <w:sz w:val="24"/>
                <w:szCs w:val="24"/>
                <w:u w:val="none"/>
                <w:lang w:val="en-US" w:eastAsia="zh-CN" w:bidi="ar-SA"/>
              </w:rPr>
            </w:pPr>
          </w:p>
        </w:tc>
        <w:tc>
          <w:tcPr>
            <w:tcW w:w="19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毕业院校及专业</w:t>
            </w:r>
          </w:p>
        </w:tc>
        <w:tc>
          <w:tcPr>
            <w:tcW w:w="3071"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i w:val="0"/>
                <w:iCs w:val="0"/>
                <w:color w:val="auto"/>
                <w:kern w:val="2"/>
                <w:sz w:val="24"/>
                <w:szCs w:val="24"/>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exac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最高学历</w:t>
            </w:r>
          </w:p>
        </w:tc>
        <w:tc>
          <w:tcPr>
            <w:tcW w:w="20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rPr>
            </w:pPr>
          </w:p>
        </w:tc>
        <w:tc>
          <w:tcPr>
            <w:tcW w:w="19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毕业院校及专业</w:t>
            </w:r>
          </w:p>
        </w:tc>
        <w:tc>
          <w:tcPr>
            <w:tcW w:w="3071"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jc w:val="center"/>
        </w:trPr>
        <w:tc>
          <w:tcPr>
            <w:tcW w:w="203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sz w:val="24"/>
                <w:szCs w:val="24"/>
                <w:u w:val="none"/>
                <w:lang w:val="en-US"/>
              </w:rPr>
            </w:pPr>
            <w:r>
              <w:rPr>
                <w:rFonts w:hint="eastAsia" w:ascii="仿宋_GB2312" w:hAnsi="仿宋_GB2312" w:eastAsia="仿宋_GB2312" w:cs="仿宋_GB2312"/>
                <w:i w:val="0"/>
                <w:iCs w:val="0"/>
                <w:color w:val="auto"/>
                <w:kern w:val="2"/>
                <w:sz w:val="24"/>
                <w:szCs w:val="24"/>
                <w:highlight w:val="none"/>
                <w:u w:val="none"/>
                <w:lang w:val="en-US" w:eastAsia="zh-CN" w:bidi="ar-SA"/>
              </w:rPr>
              <w:t>身份证号码</w:t>
            </w:r>
          </w:p>
        </w:tc>
        <w:tc>
          <w:tcPr>
            <w:tcW w:w="2081" w:type="dxa"/>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_GB2312" w:hAnsi="仿宋_GB2312" w:eastAsia="仿宋_GB2312" w:cs="仿宋_GB2312"/>
                <w:i w:val="0"/>
                <w:iCs w:val="0"/>
                <w:color w:val="auto"/>
                <w:sz w:val="24"/>
                <w:szCs w:val="24"/>
                <w:u w:val="none"/>
              </w:rPr>
            </w:pPr>
          </w:p>
        </w:tc>
        <w:tc>
          <w:tcPr>
            <w:tcW w:w="1918"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Times New Roman" w:hAnsi="Times New Roman" w:eastAsia="仿宋_GB2312" w:cs="Times New Roman"/>
                <w:bCs/>
                <w:color w:val="auto"/>
                <w:w w:val="95"/>
                <w:sz w:val="20"/>
                <w:szCs w:val="28"/>
                <w:lang w:val="en-US" w:eastAsia="zh-CN"/>
              </w:rPr>
              <w:t>近三年年度考核等次</w:t>
            </w:r>
          </w:p>
        </w:tc>
        <w:tc>
          <w:tcPr>
            <w:tcW w:w="1032" w:type="dxa"/>
            <w:tcBorders>
              <w:top w:val="single" w:color="000000" w:sz="4" w:space="0"/>
              <w:left w:val="single" w:color="000000"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Times New Roman" w:hAnsi="Times New Roman" w:eastAsia="仿宋_GB2312" w:cs="Times New Roman"/>
                <w:bCs/>
                <w:color w:val="auto"/>
                <w:w w:val="95"/>
                <w:sz w:val="24"/>
                <w:szCs w:val="40"/>
                <w:lang w:val="en-US" w:eastAsia="zh-CN"/>
              </w:rPr>
              <w:t>2021</w:t>
            </w:r>
          </w:p>
        </w:tc>
        <w:tc>
          <w:tcPr>
            <w:tcW w:w="1020" w:type="dxa"/>
            <w:gridSpan w:val="2"/>
            <w:tcBorders>
              <w:top w:val="single" w:color="000000"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Times New Roman" w:hAnsi="Times New Roman" w:eastAsia="仿宋_GB2312" w:cs="Times New Roman"/>
                <w:bCs/>
                <w:color w:val="auto"/>
                <w:w w:val="95"/>
                <w:sz w:val="24"/>
                <w:szCs w:val="40"/>
                <w:lang w:val="en-US" w:eastAsia="zh-CN"/>
              </w:rPr>
              <w:t>2022</w:t>
            </w:r>
          </w:p>
        </w:tc>
        <w:tc>
          <w:tcPr>
            <w:tcW w:w="1019" w:type="dxa"/>
            <w:tcBorders>
              <w:top w:val="single" w:color="000000" w:sz="4" w:space="0"/>
              <w:left w:val="single" w:color="auto"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Times New Roman" w:hAnsi="Times New Roman" w:eastAsia="仿宋_GB2312" w:cs="Times New Roman"/>
                <w:bCs/>
                <w:color w:val="auto"/>
                <w:w w:val="95"/>
                <w:sz w:val="24"/>
                <w:szCs w:val="40"/>
                <w:lang w:val="en-US" w:eastAsia="zh-CN"/>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jc w:val="center"/>
        </w:trPr>
        <w:tc>
          <w:tcPr>
            <w:tcW w:w="203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2081" w:type="dxa"/>
            <w:gridSpan w:val="2"/>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_GB2312" w:hAnsi="仿宋_GB2312" w:eastAsia="仿宋_GB2312" w:cs="仿宋_GB2312"/>
                <w:i w:val="0"/>
                <w:iCs w:val="0"/>
                <w:color w:val="auto"/>
                <w:sz w:val="24"/>
                <w:szCs w:val="24"/>
                <w:u w:val="none"/>
              </w:rPr>
            </w:pPr>
          </w:p>
        </w:tc>
        <w:tc>
          <w:tcPr>
            <w:tcW w:w="1918"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仿宋_GB2312" w:cs="Times New Roman"/>
                <w:bCs/>
                <w:color w:val="auto"/>
                <w:w w:val="95"/>
                <w:sz w:val="20"/>
                <w:szCs w:val="28"/>
                <w:lang w:val="en-US" w:eastAsia="zh-CN"/>
              </w:rPr>
            </w:pPr>
          </w:p>
        </w:tc>
        <w:tc>
          <w:tcPr>
            <w:tcW w:w="1032" w:type="dxa"/>
            <w:tcBorders>
              <w:top w:val="single" w:color="auto"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p>
        </w:tc>
        <w:tc>
          <w:tcPr>
            <w:tcW w:w="1020" w:type="dxa"/>
            <w:gridSpan w:val="2"/>
            <w:tcBorders>
              <w:top w:val="single" w:color="auto"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p>
        </w:tc>
        <w:tc>
          <w:tcPr>
            <w:tcW w:w="1019" w:type="dxa"/>
            <w:tcBorders>
              <w:top w:val="single" w:color="auto"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203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i w:val="0"/>
                <w:iCs w:val="0"/>
                <w:color w:val="auto"/>
                <w:kern w:val="2"/>
                <w:sz w:val="24"/>
                <w:szCs w:val="24"/>
                <w:highlight w:val="none"/>
                <w:u w:val="none"/>
                <w:lang w:val="en-US" w:eastAsia="zh-CN" w:bidi="ar-SA"/>
              </w:rPr>
              <w:t>联系电话</w:t>
            </w:r>
          </w:p>
        </w:tc>
        <w:tc>
          <w:tcPr>
            <w:tcW w:w="2081" w:type="dxa"/>
            <w:gridSpan w:val="2"/>
            <w:vMerge w:val="restart"/>
            <w:tcBorders>
              <w:top w:val="single" w:color="000000" w:sz="4" w:space="0"/>
              <w:left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p>
        </w:tc>
        <w:tc>
          <w:tcPr>
            <w:tcW w:w="1918"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Times New Roman" w:hAnsi="Times New Roman" w:eastAsia="仿宋_GB2312" w:cs="Times New Roman"/>
                <w:bCs/>
                <w:color w:val="auto"/>
                <w:w w:val="95"/>
                <w:sz w:val="20"/>
                <w:szCs w:val="28"/>
                <w:lang w:val="en-US" w:eastAsia="zh-CN"/>
              </w:rPr>
              <w:t>近三年师德考核等次</w:t>
            </w:r>
          </w:p>
        </w:tc>
        <w:tc>
          <w:tcPr>
            <w:tcW w:w="1032" w:type="dxa"/>
            <w:tcBorders>
              <w:top w:val="single" w:color="000000" w:sz="4" w:space="0"/>
              <w:left w:val="single" w:color="000000" w:sz="4" w:space="0"/>
              <w:bottom w:val="single" w:color="auto"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bCs/>
                <w:color w:val="auto"/>
                <w:w w:val="95"/>
                <w:sz w:val="18"/>
                <w:szCs w:val="24"/>
                <w:lang w:val="en-US" w:eastAsia="zh-CN"/>
              </w:rPr>
            </w:pPr>
            <w:r>
              <w:rPr>
                <w:rFonts w:hint="eastAsia" w:ascii="Times New Roman" w:hAnsi="Times New Roman" w:eastAsia="仿宋_GB2312" w:cs="Times New Roman"/>
                <w:bCs/>
                <w:color w:val="auto"/>
                <w:w w:val="95"/>
                <w:sz w:val="18"/>
                <w:szCs w:val="24"/>
                <w:lang w:val="en-US" w:eastAsia="zh-CN"/>
              </w:rPr>
              <w:t>2021-2022</w:t>
            </w:r>
          </w:p>
        </w:tc>
        <w:tc>
          <w:tcPr>
            <w:tcW w:w="1020" w:type="dxa"/>
            <w:gridSpan w:val="2"/>
            <w:tcBorders>
              <w:top w:val="single" w:color="000000"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bCs/>
                <w:color w:val="auto"/>
                <w:w w:val="95"/>
                <w:sz w:val="18"/>
                <w:szCs w:val="24"/>
                <w:lang w:val="en-US" w:eastAsia="zh-CN"/>
              </w:rPr>
            </w:pPr>
            <w:r>
              <w:rPr>
                <w:rFonts w:hint="eastAsia" w:ascii="Times New Roman" w:hAnsi="Times New Roman" w:eastAsia="仿宋_GB2312" w:cs="Times New Roman"/>
                <w:bCs/>
                <w:color w:val="auto"/>
                <w:w w:val="95"/>
                <w:sz w:val="18"/>
                <w:szCs w:val="24"/>
                <w:lang w:val="en-US" w:eastAsia="zh-CN"/>
              </w:rPr>
              <w:t>2022-2023</w:t>
            </w:r>
          </w:p>
        </w:tc>
        <w:tc>
          <w:tcPr>
            <w:tcW w:w="1019" w:type="dxa"/>
            <w:tcBorders>
              <w:top w:val="single" w:color="000000" w:sz="4" w:space="0"/>
              <w:left w:val="single" w:color="auto" w:sz="4" w:space="0"/>
              <w:bottom w:val="single" w:color="auto"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bCs/>
                <w:color w:val="auto"/>
                <w:w w:val="95"/>
                <w:sz w:val="18"/>
                <w:szCs w:val="24"/>
                <w:lang w:val="en-US" w:eastAsia="zh-CN"/>
              </w:rPr>
            </w:pPr>
            <w:r>
              <w:rPr>
                <w:rFonts w:hint="eastAsia" w:ascii="Times New Roman" w:hAnsi="Times New Roman" w:eastAsia="仿宋_GB2312" w:cs="Times New Roman"/>
                <w:bCs/>
                <w:color w:val="auto"/>
                <w:w w:val="95"/>
                <w:sz w:val="18"/>
                <w:szCs w:val="24"/>
                <w:lang w:val="en-US" w:eastAsia="zh-CN"/>
              </w:rPr>
              <w:t>2023-2024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203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2081" w:type="dxa"/>
            <w:gridSpan w:val="2"/>
            <w:vMerge w:val="continue"/>
            <w:tcBorders>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_GB2312" w:hAnsi="仿宋_GB2312" w:eastAsia="仿宋_GB2312" w:cs="仿宋_GB2312"/>
                <w:i w:val="0"/>
                <w:iCs w:val="0"/>
                <w:color w:val="auto"/>
                <w:kern w:val="2"/>
                <w:sz w:val="24"/>
                <w:szCs w:val="24"/>
                <w:highlight w:val="none"/>
                <w:u w:val="none"/>
                <w:lang w:val="en-US" w:eastAsia="zh-CN" w:bidi="ar-SA"/>
              </w:rPr>
            </w:pPr>
          </w:p>
        </w:tc>
        <w:tc>
          <w:tcPr>
            <w:tcW w:w="1918"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仿宋_GB2312" w:cs="Times New Roman"/>
                <w:bCs/>
                <w:color w:val="auto"/>
                <w:w w:val="95"/>
                <w:sz w:val="20"/>
                <w:szCs w:val="28"/>
                <w:lang w:val="en-US" w:eastAsia="zh-CN"/>
              </w:rPr>
            </w:pPr>
          </w:p>
        </w:tc>
        <w:tc>
          <w:tcPr>
            <w:tcW w:w="1032" w:type="dxa"/>
            <w:tcBorders>
              <w:top w:val="single" w:color="auto" w:sz="4" w:space="0"/>
              <w:left w:val="single" w:color="000000" w:sz="4" w:space="0"/>
              <w:bottom w:val="single" w:color="000000"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仿宋_GB2312" w:hAnsi="仿宋_GB2312" w:eastAsia="仿宋_GB2312" w:cs="仿宋_GB2312"/>
                <w:i w:val="0"/>
                <w:iCs w:val="0"/>
                <w:color w:val="auto"/>
                <w:kern w:val="2"/>
                <w:sz w:val="24"/>
                <w:szCs w:val="24"/>
                <w:highlight w:val="yellow"/>
                <w:u w:val="none"/>
                <w:lang w:val="en-US" w:eastAsia="zh-CN" w:bidi="ar-SA"/>
              </w:rPr>
            </w:pPr>
          </w:p>
        </w:tc>
        <w:tc>
          <w:tcPr>
            <w:tcW w:w="1020" w:type="dxa"/>
            <w:gridSpan w:val="2"/>
            <w:tcBorders>
              <w:top w:val="single" w:color="auto" w:sz="4" w:space="0"/>
              <w:left w:val="single" w:color="auto" w:sz="4" w:space="0"/>
              <w:bottom w:val="single" w:color="000000"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Times New Roman" w:hAnsi="Times New Roman" w:eastAsia="仿宋_GB2312" w:cs="Times New Roman"/>
                <w:bCs/>
                <w:color w:val="auto"/>
                <w:w w:val="95"/>
                <w:sz w:val="16"/>
                <w:szCs w:val="22"/>
                <w:lang w:val="en-US" w:eastAsia="zh-CN"/>
              </w:rPr>
            </w:pPr>
          </w:p>
        </w:tc>
        <w:tc>
          <w:tcPr>
            <w:tcW w:w="1019" w:type="dxa"/>
            <w:tcBorders>
              <w:top w:val="single" w:color="auto" w:sz="4" w:space="0"/>
              <w:left w:val="single" w:color="auto"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Times New Roman" w:hAnsi="Times New Roman" w:eastAsia="仿宋_GB2312" w:cs="Times New Roman"/>
                <w:bCs/>
                <w:color w:val="auto"/>
                <w:w w:val="95"/>
                <w:sz w:val="16"/>
                <w:szCs w:val="2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10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Style w:val="8"/>
                <w:rFonts w:hint="eastAsia" w:ascii="仿宋_GB2312" w:hAnsi="仿宋_GB2312" w:eastAsia="仿宋_GB2312" w:cs="仿宋_GB2312"/>
                <w:color w:val="auto"/>
                <w:sz w:val="24"/>
                <w:szCs w:val="24"/>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个人简历（从开始工作填起）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工作时间</w:t>
            </w:r>
          </w:p>
        </w:tc>
        <w:tc>
          <w:tcPr>
            <w:tcW w:w="707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rPr>
            </w:pPr>
            <w:r>
              <w:rPr>
                <w:rStyle w:val="8"/>
                <w:rFonts w:hint="eastAsia" w:ascii="仿宋_GB2312" w:hAnsi="仿宋_GB2312" w:eastAsia="仿宋_GB2312" w:cs="仿宋_GB2312"/>
                <w:color w:val="auto"/>
                <w:sz w:val="24"/>
                <w:szCs w:val="24"/>
                <w:lang w:val="en-US" w:eastAsia="zh-CN" w:bidi="ar"/>
              </w:rPr>
              <w:t>在何地何部门工作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w:t>
            </w:r>
          </w:p>
        </w:tc>
        <w:tc>
          <w:tcPr>
            <w:tcW w:w="707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2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w:t>
            </w:r>
          </w:p>
        </w:tc>
        <w:tc>
          <w:tcPr>
            <w:tcW w:w="707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203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w:t>
            </w:r>
          </w:p>
        </w:tc>
        <w:tc>
          <w:tcPr>
            <w:tcW w:w="7070" w:type="dxa"/>
            <w:gridSpan w:val="7"/>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203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w:t>
            </w:r>
          </w:p>
        </w:tc>
        <w:tc>
          <w:tcPr>
            <w:tcW w:w="7070" w:type="dxa"/>
            <w:gridSpan w:val="7"/>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jc w:val="center"/>
        </w:trPr>
        <w:tc>
          <w:tcPr>
            <w:tcW w:w="910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82" w:firstLineChars="200"/>
              <w:jc w:val="both"/>
              <w:textAlignment w:val="center"/>
              <w:rPr>
                <w:rFonts w:hint="eastAsia" w:ascii="仿宋_GB2312" w:hAnsi="仿宋_GB2312" w:eastAsia="仿宋_GB2312" w:cs="仿宋_GB2312"/>
                <w:b w:val="0"/>
                <w:bCs w:val="0"/>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本人郑重承诺：</w:t>
            </w:r>
            <w:r>
              <w:rPr>
                <w:rFonts w:hint="eastAsia" w:ascii="仿宋_GB2312" w:hAnsi="仿宋_GB2312" w:eastAsia="仿宋_GB2312" w:cs="仿宋_GB2312"/>
                <w:b w:val="0"/>
                <w:bCs w:val="0"/>
                <w:i w:val="0"/>
                <w:iCs w:val="0"/>
                <w:color w:val="auto"/>
                <w:kern w:val="0"/>
                <w:sz w:val="24"/>
                <w:szCs w:val="24"/>
                <w:u w:val="none"/>
                <w:lang w:val="en-US" w:eastAsia="zh-CN" w:bidi="ar"/>
              </w:rPr>
              <w:t>以上内容真实有效，如有不实，弄虚作假，本人自愿放弃选调资格并承担相应责任。若选调成功后又放弃的，5年内不得调离现工作单位，取消当年评优评先和职称及职务晋升资格。</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482" w:firstLineChars="200"/>
              <w:jc w:val="both"/>
              <w:textAlignment w:val="center"/>
              <w:rPr>
                <w:rFonts w:hint="eastAsia" w:ascii="仿宋_GB2312" w:hAnsi="仿宋_GB2312" w:eastAsia="仿宋_GB2312" w:cs="仿宋_GB2312"/>
                <w:b/>
                <w:bCs/>
                <w:i w:val="0"/>
                <w:iCs w:val="0"/>
                <w:color w:val="auto"/>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firstLine="482" w:firstLineChars="200"/>
              <w:jc w:val="both"/>
              <w:textAlignment w:val="center"/>
              <w:rPr>
                <w:rFonts w:hint="eastAsia" w:ascii="仿宋_GB2312" w:hAnsi="仿宋_GB2312" w:eastAsia="仿宋_GB2312" w:cs="仿宋_GB2312"/>
                <w:i w:val="0"/>
                <w:iCs w:val="0"/>
                <w:color w:val="auto"/>
                <w:sz w:val="22"/>
                <w:szCs w:val="22"/>
                <w:u w:val="none"/>
              </w:rPr>
            </w:pPr>
            <w:r>
              <w:rPr>
                <w:rFonts w:hint="eastAsia" w:ascii="仿宋_GB2312" w:hAnsi="仿宋_GB2312" w:eastAsia="仿宋_GB2312" w:cs="仿宋_GB2312"/>
                <w:b/>
                <w:bCs/>
                <w:i w:val="0"/>
                <w:iCs w:val="0"/>
                <w:color w:val="auto"/>
                <w:kern w:val="0"/>
                <w:sz w:val="24"/>
                <w:szCs w:val="24"/>
                <w:u w:val="none"/>
                <w:lang w:val="en-US" w:eastAsia="zh-CN" w:bidi="ar"/>
              </w:rPr>
              <w:t>承诺人（签名）：</w:t>
            </w:r>
            <w:r>
              <w:rPr>
                <w:rFonts w:hint="eastAsia" w:ascii="仿宋_GB2312" w:hAnsi="仿宋_GB2312" w:eastAsia="仿宋_GB2312" w:cs="仿宋_GB2312"/>
                <w:i w:val="0"/>
                <w:iCs w:val="0"/>
                <w:color w:val="auto"/>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jc w:val="center"/>
        </w:trPr>
        <w:tc>
          <w:tcPr>
            <w:tcW w:w="274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学校审核人签名</w:t>
            </w:r>
          </w:p>
          <w:p>
            <w:pPr>
              <w:pStyle w:val="9"/>
              <w:keepNext w:val="0"/>
              <w:keepLines w:val="0"/>
              <w:pageBreakBefore w:val="0"/>
              <w:kinsoku/>
              <w:wordWrap/>
              <w:overflowPunct/>
              <w:topLinePunct w:val="0"/>
              <w:autoSpaceDE/>
              <w:autoSpaceDN/>
              <w:bidi w:val="0"/>
              <w:adjustRightInd/>
              <w:snapToGrid/>
              <w:spacing w:before="0" w:line="360" w:lineRule="auto"/>
              <w:jc w:val="center"/>
              <w:rPr>
                <w:rFonts w:hint="eastAsia" w:eastAsia="宋体"/>
                <w:color w:val="auto"/>
                <w:lang w:eastAsia="zh-CN"/>
              </w:rPr>
            </w:pPr>
            <w:r>
              <w:rPr>
                <w:rFonts w:hint="eastAsia" w:ascii="仿宋_GB2312" w:hAnsi="仿宋_GB2312" w:eastAsia="仿宋_GB2312" w:cs="仿宋_GB2312"/>
                <w:i w:val="0"/>
                <w:iCs w:val="0"/>
                <w:color w:val="auto"/>
                <w:w w:val="95"/>
                <w:kern w:val="0"/>
                <w:sz w:val="22"/>
                <w:szCs w:val="22"/>
                <w:u w:val="none"/>
                <w:lang w:val="en-US" w:eastAsia="zh-CN" w:bidi="ar"/>
              </w:rPr>
              <w:t>（经办人和主要负责人）</w:t>
            </w:r>
          </w:p>
        </w:tc>
        <w:tc>
          <w:tcPr>
            <w:tcW w:w="6356" w:type="dxa"/>
            <w:gridSpan w:val="6"/>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560" w:lineRule="exact"/>
              <w:ind w:firstLine="3534" w:firstLineChars="1600"/>
              <w:jc w:val="both"/>
              <w:textAlignment w:val="center"/>
              <w:rPr>
                <w:rFonts w:hint="eastAsia" w:ascii="仿宋_GB2312" w:hAnsi="仿宋_GB2312" w:eastAsia="仿宋_GB2312" w:cs="仿宋_GB2312"/>
                <w:b/>
                <w:bCs/>
                <w:i w:val="0"/>
                <w:iCs w:val="0"/>
                <w:color w:val="auto"/>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3534" w:firstLineChars="1600"/>
              <w:jc w:val="both"/>
              <w:textAlignment w:val="center"/>
              <w:rPr>
                <w:rFonts w:hint="default" w:ascii="仿宋_GB2312" w:hAnsi="仿宋_GB2312" w:eastAsia="仿宋_GB2312" w:cs="仿宋_GB2312"/>
                <w:i w:val="0"/>
                <w:iCs w:val="0"/>
                <w:color w:val="auto"/>
                <w:sz w:val="22"/>
                <w:szCs w:val="22"/>
                <w:u w:val="none"/>
                <w:lang w:val="en-US"/>
              </w:rPr>
            </w:pPr>
            <w:r>
              <w:rPr>
                <w:rFonts w:hint="eastAsia" w:ascii="仿宋_GB2312" w:hAnsi="仿宋_GB2312" w:eastAsia="仿宋_GB2312" w:cs="仿宋_GB2312"/>
                <w:b/>
                <w:bCs/>
                <w:i w:val="0"/>
                <w:iCs w:val="0"/>
                <w:color w:val="auto"/>
                <w:kern w:val="0"/>
                <w:sz w:val="22"/>
                <w:szCs w:val="22"/>
                <w:u w:val="none"/>
                <w:lang w:val="en-US" w:eastAsia="zh-CN" w:bidi="ar"/>
              </w:rPr>
              <w:t xml:space="preserve">（单位公章）                 </w:t>
            </w:r>
            <w:r>
              <w:rPr>
                <w:rFonts w:hint="eastAsia" w:ascii="仿宋_GB2312" w:hAnsi="仿宋_GB2312" w:eastAsia="仿宋_GB2312" w:cs="仿宋_GB2312"/>
                <w:i w:val="0"/>
                <w:iCs w:val="0"/>
                <w:color w:val="auto"/>
                <w:kern w:val="0"/>
                <w:sz w:val="24"/>
                <w:szCs w:val="24"/>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883" w:firstLineChars="400"/>
              <w:jc w:val="both"/>
              <w:textAlignment w:val="center"/>
              <w:rPr>
                <w:rFonts w:hint="eastAsia" w:ascii="仿宋_GB2312" w:hAnsi="仿宋_GB2312" w:eastAsia="仿宋_GB2312" w:cs="仿宋_GB2312"/>
                <w:b/>
                <w:bCs/>
                <w:i w:val="0"/>
                <w:iCs w:val="0"/>
                <w:color w:val="auto"/>
                <w:kern w:val="0"/>
                <w:sz w:val="22"/>
                <w:szCs w:val="22"/>
                <w:u w:val="none"/>
                <w:lang w:val="en-US" w:eastAsia="zh-CN" w:bidi="ar"/>
              </w:rPr>
            </w:pPr>
          </w:p>
        </w:tc>
      </w:tr>
    </w:tbl>
    <w:p>
      <w:pPr>
        <w:pStyle w:val="2"/>
        <w:keepNext w:val="0"/>
        <w:keepLines w:val="0"/>
        <w:pageBreakBefore w:val="0"/>
        <w:widowControl w:val="0"/>
        <w:kinsoku/>
        <w:wordWrap/>
        <w:overflowPunct/>
        <w:topLinePunct w:val="0"/>
        <w:autoSpaceDE/>
        <w:autoSpaceDN/>
        <w:bidi w:val="0"/>
        <w:adjustRightInd/>
        <w:snapToGrid/>
        <w:spacing w:before="0" w:line="100" w:lineRule="exact"/>
        <w:textAlignment w:val="auto"/>
        <w:rPr>
          <w:rFonts w:hint="eastAsia"/>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39715E-C5B2-415E-B34C-96C84FE6AC4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3C306465-DB50-4615-8512-FB18942662B7}"/>
  </w:font>
  <w:font w:name="方正小标宋简体">
    <w:panose1 w:val="03000509000000000000"/>
    <w:charset w:val="86"/>
    <w:family w:val="auto"/>
    <w:pitch w:val="default"/>
    <w:sig w:usb0="00000001" w:usb1="080E0000" w:usb2="00000000" w:usb3="00000000" w:csb0="00040000" w:csb1="00000000"/>
    <w:embedRegular r:id="rId3" w:fontKey="{FD21647D-9E92-4CE7-817C-2AB60E2F7EFA}"/>
  </w:font>
  <w:font w:name="楷体_GB2312">
    <w:panose1 w:val="02010609030101010101"/>
    <w:charset w:val="86"/>
    <w:family w:val="auto"/>
    <w:pitch w:val="default"/>
    <w:sig w:usb0="00000001" w:usb1="080E0000" w:usb2="00000000" w:usb3="00000000" w:csb0="00040000" w:csb1="00000000"/>
    <w:embedRegular r:id="rId4" w:fontKey="{054EE19F-7654-425A-A93A-976A523851F9}"/>
  </w:font>
  <w:font w:name="ˎ̥">
    <w:altName w:val="Times New Roman"/>
    <w:panose1 w:val="00000000000000000000"/>
    <w:charset w:val="00"/>
    <w:family w:val="roman"/>
    <w:pitch w:val="default"/>
    <w:sig w:usb0="00000000" w:usb1="00000000" w:usb2="00000000" w:usb3="00000000" w:csb0="00040001" w:csb1="00000000"/>
    <w:embedRegular r:id="rId5" w:fontKey="{E4010B34-D5A8-42FF-A842-B7181AF881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-85090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7pt;height:144pt;width:144pt;mso-position-horizontal:outside;mso-position-horizontal-relative:margin;mso-wrap-style:none;z-index:251659264;mso-width-relative:page;mso-height-relative:page;" filled="f" stroked="f" coordsize="21600,21600" o:gfxdata="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QxQHSzMMBESn3p&#10;0Qrtvh347E1xBk1n+jnxlm9qlLJlPjwwh8FA+Xg64R5LKQ1SmsGipDLuy7/OYzz6BS8lDQYtpxrv&#10;ihL5XqOPAAyj4UZjPxr6qO4MJhe9QS2diQsuyNEsnVGf8Z5WMQdcTHNkymkYzbvQDzveIxerVRd0&#10;tK4+VP0FTKFlYat3lsc0USpvV8cAaTvFo0C9KuhU3GAOu54NbyYO+p/7LurxP7H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nulKDWAAAACAEAAA8AAAAAAAAAAQAgAAAAIgAAAGRycy9kb3ducmV2&#10;LnhtbFBLAQIUABQAAAAIAIdO4kC9dBt2NwIAAG8EAAAOAAAAAAAAAAEAIAAAACUBAABkcnMvZTJv&#10;RG9jLnhtbFBLBQYAAAAABgAGAFkBAADO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wNDVhZTE2MDI3ZDhiOTlmNjQ4NDE4NWY2MWJkMmIifQ=="/>
  </w:docVars>
  <w:rsids>
    <w:rsidRoot w:val="00000000"/>
    <w:rsid w:val="01C84B4A"/>
    <w:rsid w:val="035013E8"/>
    <w:rsid w:val="038A3D41"/>
    <w:rsid w:val="08786335"/>
    <w:rsid w:val="0A0B6AE1"/>
    <w:rsid w:val="0A3452CC"/>
    <w:rsid w:val="0A661201"/>
    <w:rsid w:val="0A684AFF"/>
    <w:rsid w:val="0A6921E7"/>
    <w:rsid w:val="0A9223D8"/>
    <w:rsid w:val="0B195FA1"/>
    <w:rsid w:val="0B4B71EE"/>
    <w:rsid w:val="0C6D1691"/>
    <w:rsid w:val="0E184557"/>
    <w:rsid w:val="0F402B92"/>
    <w:rsid w:val="0F67574F"/>
    <w:rsid w:val="118133A1"/>
    <w:rsid w:val="11F10CC2"/>
    <w:rsid w:val="12336AB2"/>
    <w:rsid w:val="12D01553"/>
    <w:rsid w:val="13063073"/>
    <w:rsid w:val="13B5114C"/>
    <w:rsid w:val="14311DBB"/>
    <w:rsid w:val="14A70AE3"/>
    <w:rsid w:val="178707C2"/>
    <w:rsid w:val="17C57BDA"/>
    <w:rsid w:val="18320EBA"/>
    <w:rsid w:val="192F6F08"/>
    <w:rsid w:val="1A7B1DFD"/>
    <w:rsid w:val="1ACD42B2"/>
    <w:rsid w:val="1C883A93"/>
    <w:rsid w:val="1C9A47BD"/>
    <w:rsid w:val="1D282B92"/>
    <w:rsid w:val="1DCF1E32"/>
    <w:rsid w:val="1DEA62D4"/>
    <w:rsid w:val="1EA9594C"/>
    <w:rsid w:val="1F7A0B34"/>
    <w:rsid w:val="1F836AA0"/>
    <w:rsid w:val="268014B9"/>
    <w:rsid w:val="27016AAD"/>
    <w:rsid w:val="273264DD"/>
    <w:rsid w:val="28397580"/>
    <w:rsid w:val="28C060AC"/>
    <w:rsid w:val="2907142C"/>
    <w:rsid w:val="2CD5539D"/>
    <w:rsid w:val="2E6E7857"/>
    <w:rsid w:val="2E855789"/>
    <w:rsid w:val="2F265519"/>
    <w:rsid w:val="2F324841"/>
    <w:rsid w:val="3027363D"/>
    <w:rsid w:val="30B91CA5"/>
    <w:rsid w:val="30EB1633"/>
    <w:rsid w:val="31AC7296"/>
    <w:rsid w:val="3201481E"/>
    <w:rsid w:val="32FA01E5"/>
    <w:rsid w:val="342F5CDB"/>
    <w:rsid w:val="34F115F6"/>
    <w:rsid w:val="35A449D3"/>
    <w:rsid w:val="365C7802"/>
    <w:rsid w:val="36D70678"/>
    <w:rsid w:val="37EF1940"/>
    <w:rsid w:val="394352BA"/>
    <w:rsid w:val="3ADA5891"/>
    <w:rsid w:val="3AF95B0A"/>
    <w:rsid w:val="3B585B17"/>
    <w:rsid w:val="3BD0502E"/>
    <w:rsid w:val="3C7626F9"/>
    <w:rsid w:val="3C823306"/>
    <w:rsid w:val="3D791D44"/>
    <w:rsid w:val="3DA71B52"/>
    <w:rsid w:val="3DFB37BA"/>
    <w:rsid w:val="3EAF731C"/>
    <w:rsid w:val="3F7508EB"/>
    <w:rsid w:val="3FA330D9"/>
    <w:rsid w:val="4006103B"/>
    <w:rsid w:val="40C90451"/>
    <w:rsid w:val="40CF5B6F"/>
    <w:rsid w:val="413B6740"/>
    <w:rsid w:val="426C65BD"/>
    <w:rsid w:val="429220CA"/>
    <w:rsid w:val="43860D47"/>
    <w:rsid w:val="438C16B6"/>
    <w:rsid w:val="438D6712"/>
    <w:rsid w:val="44992A1C"/>
    <w:rsid w:val="44FB3509"/>
    <w:rsid w:val="457C0074"/>
    <w:rsid w:val="45A8633B"/>
    <w:rsid w:val="45EB6C69"/>
    <w:rsid w:val="470D4321"/>
    <w:rsid w:val="47F8143A"/>
    <w:rsid w:val="487C7B63"/>
    <w:rsid w:val="489C2B15"/>
    <w:rsid w:val="48B06F92"/>
    <w:rsid w:val="49BE748D"/>
    <w:rsid w:val="4BCD23AC"/>
    <w:rsid w:val="4D6B229B"/>
    <w:rsid w:val="4E4D655B"/>
    <w:rsid w:val="4E671CD7"/>
    <w:rsid w:val="4EF72E5F"/>
    <w:rsid w:val="4F1E426F"/>
    <w:rsid w:val="506B43E9"/>
    <w:rsid w:val="513A3EFC"/>
    <w:rsid w:val="51C969CF"/>
    <w:rsid w:val="526B4B5D"/>
    <w:rsid w:val="52CF1AED"/>
    <w:rsid w:val="52FE561A"/>
    <w:rsid w:val="543C792C"/>
    <w:rsid w:val="5561619A"/>
    <w:rsid w:val="561836EA"/>
    <w:rsid w:val="56EE03D3"/>
    <w:rsid w:val="57113CC5"/>
    <w:rsid w:val="59665E19"/>
    <w:rsid w:val="5A577137"/>
    <w:rsid w:val="5C7D2738"/>
    <w:rsid w:val="5DDA5ADB"/>
    <w:rsid w:val="5E2A6161"/>
    <w:rsid w:val="5E777BF1"/>
    <w:rsid w:val="5EBA1E89"/>
    <w:rsid w:val="626A51CC"/>
    <w:rsid w:val="62805895"/>
    <w:rsid w:val="62905A16"/>
    <w:rsid w:val="6295028B"/>
    <w:rsid w:val="631A1780"/>
    <w:rsid w:val="63427631"/>
    <w:rsid w:val="63593A73"/>
    <w:rsid w:val="63C87BA5"/>
    <w:rsid w:val="64A81F36"/>
    <w:rsid w:val="64D911C7"/>
    <w:rsid w:val="64DB46CB"/>
    <w:rsid w:val="65040858"/>
    <w:rsid w:val="654B1495"/>
    <w:rsid w:val="65BE5B8B"/>
    <w:rsid w:val="66214BD4"/>
    <w:rsid w:val="66826634"/>
    <w:rsid w:val="699756D6"/>
    <w:rsid w:val="69C04F4C"/>
    <w:rsid w:val="6A081FC4"/>
    <w:rsid w:val="6B972D62"/>
    <w:rsid w:val="6EAB14DE"/>
    <w:rsid w:val="6F1E6A6A"/>
    <w:rsid w:val="70864788"/>
    <w:rsid w:val="71FA62A8"/>
    <w:rsid w:val="73997C5C"/>
    <w:rsid w:val="74855678"/>
    <w:rsid w:val="749A79E1"/>
    <w:rsid w:val="7555459D"/>
    <w:rsid w:val="75597714"/>
    <w:rsid w:val="75702088"/>
    <w:rsid w:val="76CC3384"/>
    <w:rsid w:val="77BD050B"/>
    <w:rsid w:val="77D77911"/>
    <w:rsid w:val="7AB039D9"/>
    <w:rsid w:val="7CCC3693"/>
    <w:rsid w:val="7D616EBC"/>
    <w:rsid w:val="7D727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toa heading_1a9361cb-2a8e-4058-ba73-2cfff269657c"/>
    <w:basedOn w:val="1"/>
    <w:next w:val="1"/>
    <w:autoRedefine/>
    <w:qFormat/>
    <w:uiPriority w:val="0"/>
    <w:pPr>
      <w:spacing w:before="120"/>
    </w:pPr>
    <w:rPr>
      <w:rFonts w:ascii="Cambria" w:hAnsi="Cambria" w:eastAsia="宋体"/>
      <w:sz w:val="24"/>
      <w:szCs w:val="22"/>
    </w:rPr>
  </w:style>
  <w:style w:type="paragraph" w:styleId="3">
    <w:name w:val="footer"/>
    <w:basedOn w:val="1"/>
    <w:autoRedefine/>
    <w:unhideWhenUsed/>
    <w:qFormat/>
    <w:uiPriority w:val="0"/>
    <w:pPr>
      <w:tabs>
        <w:tab w:val="center" w:pos="4153"/>
        <w:tab w:val="right" w:pos="8306"/>
      </w:tabs>
      <w:snapToGrid w:val="0"/>
      <w:spacing w:after="150"/>
      <w:jc w:val="left"/>
    </w:pPr>
    <w:rPr>
      <w:rFonts w:ascii="Calibri" w:hAnsi="Calibri"/>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 w:type="character" w:customStyle="1" w:styleId="8">
    <w:name w:val="font31"/>
    <w:basedOn w:val="6"/>
    <w:autoRedefine/>
    <w:qFormat/>
    <w:uiPriority w:val="0"/>
    <w:rPr>
      <w:rFonts w:hint="eastAsia" w:ascii="仿宋_GB2312" w:eastAsia="仿宋_GB2312" w:cs="仿宋_GB2312"/>
      <w:color w:val="000000"/>
      <w:sz w:val="24"/>
      <w:szCs w:val="24"/>
      <w:u w:val="none"/>
    </w:rPr>
  </w:style>
  <w:style w:type="paragraph" w:customStyle="1" w:styleId="9">
    <w:name w:val="引文目录标题1"/>
    <w:basedOn w:val="1"/>
    <w:next w:val="1"/>
    <w:autoRedefine/>
    <w:qFormat/>
    <w:uiPriority w:val="0"/>
    <w:pPr>
      <w:spacing w:before="120"/>
    </w:pPr>
    <w:rPr>
      <w:rFonts w:ascii="Cambria" w:hAnsi="Cambria"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4038</Words>
  <Characters>4293</Characters>
  <Lines>0</Lines>
  <Paragraphs>0</Paragraphs>
  <TotalTime>9</TotalTime>
  <ScaleCrop>false</ScaleCrop>
  <LinksUpToDate>false</LinksUpToDate>
  <CharactersWithSpaces>4388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2023-07-24T00:35:00Z</dcterms:created>
  <dc:creator>lenovo</dc:creator>
  <cp:lastModifiedBy>Alice</cp:lastModifiedBy>
  <cp:lastPrinted>2024-06-28T00:35:00Z</cp:lastPrinted>
  <dcterms:modified xsi:type="dcterms:W3CDTF">2024-06-28T07:19:15Z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213F2D1D3C1944B59D507857C4AE1235_13</vt:lpwstr>
  </property>
</Properties>
</file>