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1150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附件：</w:t>
      </w:r>
    </w:p>
    <w:p w14:paraId="35B51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</w:pPr>
    </w:p>
    <w:p w14:paraId="61111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eastAsia="zh-CN"/>
        </w:rPr>
        <w:t>参加体检人员须知</w:t>
      </w:r>
    </w:p>
    <w:p w14:paraId="2A7773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</w:p>
    <w:p w14:paraId="4260AF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1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体检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标准参照修订后的《公务员录用体检通用标准（试行）》、《公务员录用体检操作手册（试行）》、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0"/>
          <w:szCs w:val="30"/>
        </w:rPr>
        <w:t>《江苏省教师资格认定体检标准及操作规程》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0"/>
          <w:szCs w:val="30"/>
          <w:lang w:eastAsia="zh-CN"/>
        </w:rPr>
        <w:t>及苏教人〔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0"/>
          <w:szCs w:val="30"/>
          <w:lang w:val="en-US" w:eastAsia="zh-CN"/>
        </w:rPr>
        <w:t>2010〕14号文件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执行。</w:t>
      </w:r>
    </w:p>
    <w:p w14:paraId="71CE4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方正仿宋_GBK" w:cs="Times New Roman"/>
          <w:b/>
          <w:color w:val="FF0000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2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体检前请注意休息，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保持空腹，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勿熬夜，不要饮酒，避免剧烈运动，慎服相关药品。</w:t>
      </w:r>
    </w:p>
    <w:p w14:paraId="012FA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3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参检人员必须服从管理，在带队工作人员的引导下，配合医生检查所有项目。</w:t>
      </w:r>
    </w:p>
    <w:p w14:paraId="21D32A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4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参检人员不得携带手机等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有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通讯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功能的电子产品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，如有携带请交带队工作人员保管，在体检过程中，如发现携带通讯工具者，无论是否使用均以作弊论处，取消体检资格，体检结果视为不合格。</w:t>
      </w:r>
    </w:p>
    <w:p w14:paraId="700652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5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参检人员不得向体检医生透露姓名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、工作单位和报考职位等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信息，否则体检结果视为不合格。</w:t>
      </w:r>
    </w:p>
    <w:p w14:paraId="2FB499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6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参检人员可对体检组织实施过程进行监督，如发现体检医生和工作人员有不规范操作或徇私舞弊行为，须当场如实向监督人员反映。参检人员之间也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可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加强互相监督。</w:t>
      </w:r>
    </w:p>
    <w:p w14:paraId="61B7FE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</w:rPr>
        <w:t>7</w:t>
      </w: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实验室有关项目（尿常规、血常规、血生化）可以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改日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复检一次</w:t>
      </w:r>
      <w:r>
        <w:rPr>
          <w:rFonts w:hint="default" w:ascii="Times New Roman" w:hAnsi="Times New Roman" w:eastAsia="方正仿宋_GBK" w:cs="Times New Roman"/>
          <w:sz w:val="30"/>
          <w:szCs w:val="30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其它项目如血压、视力等项目均当场复检，复检由工作人员统一安排。</w:t>
      </w:r>
    </w:p>
    <w:p w14:paraId="139B1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8.</w:t>
      </w:r>
      <w:r>
        <w:rPr>
          <w:rFonts w:hint="default" w:ascii="Times New Roman" w:hAnsi="Times New Roman" w:eastAsia="方正仿宋_GBK" w:cs="Times New Roman"/>
          <w:sz w:val="30"/>
          <w:szCs w:val="30"/>
        </w:rPr>
        <w:t>体检医院负责接受被体检者的咨询并负责对体检结果进行解释。</w:t>
      </w:r>
    </w:p>
    <w:p w14:paraId="1DD16F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</w:p>
    <w:p w14:paraId="392EF084"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361" w:right="1361" w:bottom="1361" w:left="1474" w:header="851" w:footer="851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27"/>
      </w:pPr>
      <w:r>
        <w:separator/>
      </w:r>
    </w:p>
  </w:endnote>
  <w:endnote w:type="continuationSeparator" w:id="1">
    <w:p>
      <w:pPr>
        <w:spacing w:line="240" w:lineRule="auto"/>
        <w:ind w:firstLine="6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6DA10B">
    <w:pPr>
      <w:pStyle w:val="3"/>
      <w:ind w:firstLine="35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116E1E">
    <w:pPr>
      <w:pStyle w:val="3"/>
      <w:ind w:firstLine="35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6A9B0">
    <w:pPr>
      <w:pStyle w:val="3"/>
      <w:ind w:firstLine="35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27"/>
      </w:pPr>
      <w:r>
        <w:separator/>
      </w:r>
    </w:p>
  </w:footnote>
  <w:footnote w:type="continuationSeparator" w:id="1">
    <w:p>
      <w:pPr>
        <w:spacing w:line="240" w:lineRule="auto"/>
        <w:ind w:firstLine="62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80599">
    <w:pPr>
      <w:ind w:firstLine="62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3278B5">
    <w:pPr>
      <w:pStyle w:val="4"/>
      <w:ind w:firstLine="35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B8A2D4">
    <w:pPr>
      <w:pStyle w:val="4"/>
      <w:ind w:firstLine="35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5NmIzMWUwMGE3ZjAwNjMyMWRkODg4YjM3NThiMzUifQ=="/>
  </w:docVars>
  <w:rsids>
    <w:rsidRoot w:val="00000000"/>
    <w:rsid w:val="3ECB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20" w:lineRule="exact"/>
      <w:ind w:firstLine="630" w:firstLineChars="196"/>
    </w:pPr>
    <w:rPr>
      <w:rFonts w:ascii="Times New Roman" w:hAnsi="Times New Roman" w:eastAsia="仿宋_GB2312" w:cs="Times New Roman"/>
      <w:sz w:val="32"/>
      <w:szCs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200" w:lineRule="exact"/>
      <w:jc w:val="center"/>
    </w:pPr>
    <w:rPr>
      <w:sz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zzb001</dc:creator>
  <cp:lastModifiedBy>去留无意</cp:lastModifiedBy>
  <dcterms:modified xsi:type="dcterms:W3CDTF">2024-07-08T08:21:25Z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F3F66C3C24764D2790ED02BF46990E8D_12</vt:lpwstr>
  </property>
</Properties>
</file>