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autoSpaceDE w:val="0"/>
        <w:autoSpaceDN w:val="0"/>
        <w:adjustRightInd w:val="0"/>
        <w:spacing w:line="560" w:lineRule="exact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 w:bidi="ar-SA"/>
        </w:rPr>
        <w:t>附件1</w:t>
      </w:r>
      <w:bookmarkStart w:id="0" w:name="_GoBack"/>
      <w:bookmarkEnd w:id="0"/>
    </w:p>
    <w:tbl>
      <w:tblPr>
        <w:tblStyle w:val="3"/>
        <w:tblpPr w:leftFromText="180" w:rightFromText="180" w:vertAnchor="text" w:horzAnchor="page" w:tblpX="1310" w:tblpY="403"/>
        <w:tblOverlap w:val="never"/>
        <w:tblW w:w="143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18"/>
        <w:gridCol w:w="1108"/>
        <w:gridCol w:w="900"/>
        <w:gridCol w:w="923"/>
        <w:gridCol w:w="796"/>
        <w:gridCol w:w="831"/>
        <w:gridCol w:w="727"/>
        <w:gridCol w:w="808"/>
        <w:gridCol w:w="796"/>
        <w:gridCol w:w="784"/>
        <w:gridCol w:w="843"/>
        <w:gridCol w:w="1696"/>
        <w:gridCol w:w="854"/>
        <w:gridCol w:w="26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14372" w:type="dxa"/>
            <w:gridSpan w:val="14"/>
            <w:noWrap w:val="0"/>
            <w:vAlign w:val="center"/>
          </w:tcPr>
          <w:p>
            <w:pPr>
              <w:keepNext w:val="0"/>
              <w:keepLines w:val="0"/>
              <w:widowControl/>
              <w:suppressLineNumbers w:val="0"/>
              <w:suppressAutoHyphens/>
              <w:bidi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  <w:t>怒江州民族中学2024年</w:t>
            </w: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  <w:lang w:eastAsia="zh-CN"/>
              </w:rPr>
              <w:t>第二批</w:t>
            </w:r>
            <w:r>
              <w:rPr>
                <w:rFonts w:hint="eastAsia" w:ascii="黑体" w:hAnsi="黑体" w:eastAsia="黑体" w:cs="黑体"/>
                <w:color w:val="auto"/>
                <w:sz w:val="32"/>
                <w:szCs w:val="32"/>
              </w:rPr>
              <w:t>引进紧缺学科教师岗位表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61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10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主管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部门</w:t>
            </w:r>
          </w:p>
        </w:tc>
        <w:tc>
          <w:tcPr>
            <w:tcW w:w="900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引进单位</w:t>
            </w:r>
          </w:p>
        </w:tc>
        <w:tc>
          <w:tcPr>
            <w:tcW w:w="923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岗位名称</w:t>
            </w:r>
          </w:p>
        </w:tc>
        <w:tc>
          <w:tcPr>
            <w:tcW w:w="79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计划引进人数</w:t>
            </w:r>
          </w:p>
        </w:tc>
        <w:tc>
          <w:tcPr>
            <w:tcW w:w="831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年龄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727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学历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80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学位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要求</w:t>
            </w:r>
          </w:p>
        </w:tc>
        <w:tc>
          <w:tcPr>
            <w:tcW w:w="2423" w:type="dxa"/>
            <w:gridSpan w:val="3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专业要求</w:t>
            </w:r>
          </w:p>
        </w:tc>
        <w:tc>
          <w:tcPr>
            <w:tcW w:w="1696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任职资格条件要求</w:t>
            </w:r>
          </w:p>
        </w:tc>
        <w:tc>
          <w:tcPr>
            <w:tcW w:w="854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引进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范围</w:t>
            </w:r>
          </w:p>
        </w:tc>
        <w:tc>
          <w:tcPr>
            <w:tcW w:w="268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其它条件要求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</w:trPr>
        <w:tc>
          <w:tcPr>
            <w:tcW w:w="61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110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00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923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31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27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0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一级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目录</w:t>
            </w:r>
          </w:p>
        </w:tc>
        <w:tc>
          <w:tcPr>
            <w:tcW w:w="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二级</w:t>
            </w: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目录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具体专业</w:t>
            </w:r>
          </w:p>
        </w:tc>
        <w:tc>
          <w:tcPr>
            <w:tcW w:w="1696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854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  <w:tc>
          <w:tcPr>
            <w:tcW w:w="26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</w:trPr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color w:val="auto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1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  <w:lang w:val="en-US" w:eastAsia="zh-CN" w:bidi="ar"/>
              </w:rPr>
              <w:t>怒江州教育体育局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  <w:lang w:val="en-US" w:eastAsia="zh-CN" w:bidi="ar"/>
              </w:rPr>
              <w:t>怒江州民族中学</w:t>
            </w:r>
          </w:p>
        </w:tc>
        <w:tc>
          <w:tcPr>
            <w:tcW w:w="9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  <w:lang w:val="en-US" w:eastAsia="zh-CN" w:bidi="ar"/>
              </w:rPr>
              <w:t>高中物理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  <w:lang w:val="en-US" w:eastAsia="zh-CN" w:bidi="ar"/>
              </w:rPr>
              <w:t>教师岗位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  <w:lang w:val="en-US" w:eastAsia="zh-CN" w:bidi="ar"/>
              </w:rPr>
              <w:t>理学</w:t>
            </w:r>
          </w:p>
        </w:tc>
        <w:tc>
          <w:tcPr>
            <w:tcW w:w="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  <w:lang w:val="en-US" w:eastAsia="zh-CN" w:bidi="ar"/>
              </w:rPr>
              <w:t>物理学类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具有高中及以上与岗位需求相应学科教师资格证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26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  <w:lang w:val="en-US" w:eastAsia="zh-CN" w:bidi="ar"/>
              </w:rPr>
              <w:t>1.当年普通高校招生一本及以上批次录取的应往届毕业生；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  <w:lang w:val="en-US" w:eastAsia="zh-CN" w:bidi="ar"/>
              </w:rPr>
              <w:t>2. 聘用后在本单位最低服务年限必须满5年。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98" w:hRule="atLeast"/>
        </w:trPr>
        <w:tc>
          <w:tcPr>
            <w:tcW w:w="61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黑体" w:hAnsi="黑体" w:eastAsia="黑体" w:cs="黑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1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怒江州教育体育局</w:t>
            </w:r>
          </w:p>
        </w:tc>
        <w:tc>
          <w:tcPr>
            <w:tcW w:w="90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怒江州民族中学</w:t>
            </w:r>
          </w:p>
        </w:tc>
        <w:tc>
          <w:tcPr>
            <w:tcW w:w="92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高中心理学教师岗位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831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30周岁及以下</w:t>
            </w:r>
          </w:p>
        </w:tc>
        <w:tc>
          <w:tcPr>
            <w:tcW w:w="72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本科及以上</w:t>
            </w:r>
          </w:p>
        </w:tc>
        <w:tc>
          <w:tcPr>
            <w:tcW w:w="80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学士及以上学位</w:t>
            </w:r>
          </w:p>
        </w:tc>
        <w:tc>
          <w:tcPr>
            <w:tcW w:w="7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理学</w:t>
            </w:r>
          </w:p>
        </w:tc>
        <w:tc>
          <w:tcPr>
            <w:tcW w:w="78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心理学类</w:t>
            </w:r>
          </w:p>
        </w:tc>
        <w:tc>
          <w:tcPr>
            <w:tcW w:w="843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不限</w:t>
            </w:r>
          </w:p>
        </w:tc>
        <w:tc>
          <w:tcPr>
            <w:tcW w:w="1696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具有高中及以上与岗位需求相应学科教师资格证</w:t>
            </w:r>
          </w:p>
        </w:tc>
        <w:tc>
          <w:tcPr>
            <w:tcW w:w="854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全国</w:t>
            </w:r>
          </w:p>
        </w:tc>
        <w:tc>
          <w:tcPr>
            <w:tcW w:w="26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suppressAutoHyphens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left"/>
              <w:textAlignment w:val="center"/>
              <w:rPr>
                <w:rFonts w:hint="eastAsia" w:ascii="宋体" w:hAnsi="宋体" w:eastAsia="宋体" w:cs="宋体"/>
                <w:color w:val="auto"/>
                <w:sz w:val="24"/>
                <w:szCs w:val="24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  <w:lang w:val="en-US" w:eastAsia="zh-CN" w:bidi="ar"/>
              </w:rPr>
              <w:t>当年普通高校招生一本及以上批次录取的应往届毕业生；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2. 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  <w:lang w:val="en-US" w:eastAsia="zh-CN" w:bidi="ar"/>
              </w:rPr>
              <w:t>聘用后在本单位最低服务年限必须满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  <w:r>
              <w:rPr>
                <w:rFonts w:hint="eastAsia" w:ascii="宋体" w:hAnsi="宋体" w:eastAsia="宋体" w:cs="宋体"/>
                <w:color w:val="auto"/>
                <w:sz w:val="24"/>
                <w:szCs w:val="24"/>
                <w:u w:val="none"/>
                <w:lang w:val="en-US" w:eastAsia="zh-CN" w:bidi="ar"/>
              </w:rPr>
              <w:t>年。</w:t>
            </w:r>
          </w:p>
        </w:tc>
      </w:tr>
    </w:tbl>
    <w:p>
      <w:pP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sectPr>
          <w:pgSz w:w="16838" w:h="11906" w:orient="landscape"/>
          <w:pgMar w:top="1800" w:right="1440" w:bottom="1800" w:left="1440" w:header="851" w:footer="992" w:gutter="0"/>
          <w:pgNumType w:fmt="decimal"/>
          <w:cols w:space="425" w:num="1"/>
          <w:docGrid w:type="lines" w:linePitch="312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DejaVu Sans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方正黑体_GBK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2000000000000000000"/>
    <w:charset w:val="86"/>
    <w:family w:val="auto"/>
    <w:pitch w:val="default"/>
    <w:sig w:usb0="00000001" w:usb1="0800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2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UwMDdiOWI5NDkyZWMwZTYyNWFiOWVjYTEzN2M2ZDMifQ=="/>
  </w:docVars>
  <w:rsids>
    <w:rsidRoot w:val="00000000"/>
    <w:rsid w:val="0A323FCC"/>
    <w:rsid w:val="E7A86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2024-08-16T16:33:00Z</dcterms:created>
  <dc:creator>DYNE</dc:creator>
  <cp:lastModifiedBy>uos</cp:lastModifiedBy>
  <dcterms:modified xsi:type="dcterms:W3CDTF">2024-08-18T16:42:56Z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2052-11.8.2.1132</vt:lpwstr>
  </property>
  <property fmtid="{D5CDD505-2E9C-101B-9397-08002B2CF9AE}" pid="3" name="ICV">
    <vt:lpwstr>74AC941DA7404D308E0F9F5408296D52_12</vt:lpwstr>
  </property>
</Properties>
</file>